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491C" w14:textId="77777777" w:rsidR="00ED4ADD" w:rsidRPr="006B1C38" w:rsidRDefault="00ED4ADD" w:rsidP="005C3453">
      <w:pPr>
        <w:pStyle w:val="Title"/>
        <w:rPr>
          <w:sz w:val="32"/>
        </w:rPr>
      </w:pPr>
      <w:r w:rsidRPr="006B1C38">
        <w:rPr>
          <w:sz w:val="32"/>
        </w:rPr>
        <w:t>Geoffrey L. Ream</w:t>
      </w:r>
    </w:p>
    <w:p w14:paraId="09C00667" w14:textId="3721B0EC" w:rsidR="00ED4ADD" w:rsidRPr="006B1C38" w:rsidRDefault="005461E1" w:rsidP="00693BC8">
      <w:pPr>
        <w:pStyle w:val="Title"/>
        <w:spacing w:before="120" w:after="120"/>
        <w:rPr>
          <w:sz w:val="24"/>
          <w:szCs w:val="24"/>
        </w:rPr>
      </w:pPr>
      <w:r w:rsidRPr="006B1C38">
        <w:rPr>
          <w:sz w:val="24"/>
          <w:szCs w:val="24"/>
        </w:rPr>
        <w:t>Professor</w:t>
      </w:r>
    </w:p>
    <w:p w14:paraId="26C245BB" w14:textId="77777777" w:rsidR="00A658B5" w:rsidRPr="006B1C38" w:rsidRDefault="005461E1" w:rsidP="005C3453">
      <w:pPr>
        <w:pStyle w:val="Title"/>
        <w:rPr>
          <w:b w:val="0"/>
          <w:sz w:val="20"/>
        </w:rPr>
      </w:pPr>
      <w:smartTag w:uri="urn:schemas-microsoft-com:office:smarttags" w:element="place">
        <w:smartTag w:uri="urn:schemas-microsoft-com:office:smarttags" w:element="PlaceName">
          <w:r w:rsidRPr="006B1C38">
            <w:rPr>
              <w:b w:val="0"/>
              <w:sz w:val="20"/>
            </w:rPr>
            <w:t>Adelphi</w:t>
          </w:r>
        </w:smartTag>
        <w:r w:rsidRPr="006B1C38">
          <w:rPr>
            <w:b w:val="0"/>
            <w:sz w:val="20"/>
          </w:rPr>
          <w:t xml:space="preserve"> </w:t>
        </w:r>
        <w:smartTag w:uri="urn:schemas-microsoft-com:office:smarttags" w:element="PlaceType">
          <w:r w:rsidRPr="006B1C38">
            <w:rPr>
              <w:b w:val="0"/>
              <w:sz w:val="20"/>
            </w:rPr>
            <w:t>University</w:t>
          </w:r>
        </w:smartTag>
        <w:r w:rsidRPr="006B1C38">
          <w:rPr>
            <w:b w:val="0"/>
            <w:sz w:val="20"/>
          </w:rPr>
          <w:t xml:space="preserve"> </w:t>
        </w:r>
        <w:smartTag w:uri="urn:schemas-microsoft-com:office:smarttags" w:element="PlaceType">
          <w:r w:rsidRPr="006B1C38">
            <w:rPr>
              <w:b w:val="0"/>
              <w:sz w:val="20"/>
            </w:rPr>
            <w:t>School</w:t>
          </w:r>
        </w:smartTag>
      </w:smartTag>
      <w:r w:rsidRPr="006B1C38">
        <w:rPr>
          <w:b w:val="0"/>
          <w:sz w:val="20"/>
        </w:rPr>
        <w:t xml:space="preserve"> of Social Work</w:t>
      </w:r>
    </w:p>
    <w:p w14:paraId="05F9E623" w14:textId="77777777" w:rsidR="00DD5EF1" w:rsidRPr="006B1C38" w:rsidRDefault="005461E1" w:rsidP="005C3453">
      <w:pPr>
        <w:jc w:val="center"/>
      </w:pPr>
      <w:r w:rsidRPr="006B1C38">
        <w:t xml:space="preserve">P.O. Box 701 / </w:t>
      </w:r>
      <w:smartTag w:uri="urn:schemas-microsoft-com:office:smarttags" w:element="address">
        <w:smartTag w:uri="urn:schemas-microsoft-com:office:smarttags" w:element="Street">
          <w:r w:rsidRPr="006B1C38">
            <w:t>1 South Avenue</w:t>
          </w:r>
        </w:smartTag>
      </w:smartTag>
    </w:p>
    <w:p w14:paraId="5EFE7FF7" w14:textId="77777777" w:rsidR="005461E1" w:rsidRPr="006B1C38" w:rsidRDefault="005461E1" w:rsidP="005C3453">
      <w:pPr>
        <w:jc w:val="center"/>
      </w:pPr>
      <w:smartTag w:uri="urn:schemas-microsoft-com:office:smarttags" w:element="place">
        <w:smartTag w:uri="urn:schemas-microsoft-com:office:smarttags" w:element="City">
          <w:r w:rsidRPr="006B1C38">
            <w:t>Garden City</w:t>
          </w:r>
        </w:smartTag>
        <w:r w:rsidRPr="006B1C38">
          <w:t xml:space="preserve">, </w:t>
        </w:r>
        <w:smartTag w:uri="urn:schemas-microsoft-com:office:smarttags" w:element="State">
          <w:r w:rsidRPr="006B1C38">
            <w:t>NY</w:t>
          </w:r>
        </w:smartTag>
        <w:r w:rsidRPr="006B1C38">
          <w:t xml:space="preserve"> </w:t>
        </w:r>
        <w:smartTag w:uri="urn:schemas-microsoft-com:office:smarttags" w:element="PostalCode">
          <w:r w:rsidRPr="006B1C38">
            <w:t>11530-0701</w:t>
          </w:r>
        </w:smartTag>
      </w:smartTag>
    </w:p>
    <w:p w14:paraId="648009DC" w14:textId="449AECCD" w:rsidR="00ED4ADD" w:rsidRPr="006B1C38" w:rsidRDefault="00616454" w:rsidP="005C3453">
      <w:pPr>
        <w:jc w:val="center"/>
      </w:pPr>
      <w:r w:rsidRPr="006B1C38">
        <w:t>ream</w:t>
      </w:r>
      <w:r w:rsidR="00ED4ADD" w:rsidRPr="006B1C38">
        <w:t>@</w:t>
      </w:r>
      <w:r w:rsidR="005461E1" w:rsidRPr="006B1C38">
        <w:t>adelphi.edu</w:t>
      </w:r>
      <w:r w:rsidR="007E560A" w:rsidRPr="006B1C38">
        <w:t xml:space="preserve">    </w:t>
      </w:r>
      <w:proofErr w:type="gramStart"/>
      <w:r w:rsidR="007E560A" w:rsidRPr="006B1C38">
        <w:t xml:space="preserve">   </w:t>
      </w:r>
      <w:r w:rsidR="00EA38B5" w:rsidRPr="006B1C38">
        <w:t>(</w:t>
      </w:r>
      <w:proofErr w:type="gramEnd"/>
      <w:r w:rsidR="005461E1" w:rsidRPr="006B1C38">
        <w:t>516) 877-4432</w:t>
      </w:r>
    </w:p>
    <w:p w14:paraId="1F0722AD" w14:textId="77777777" w:rsidR="00D34E6D" w:rsidRPr="006B1C38" w:rsidRDefault="00D34E6D" w:rsidP="005C3453">
      <w:pPr>
        <w:jc w:val="center"/>
      </w:pPr>
      <w:r w:rsidRPr="006B1C38">
        <w:t>http://www.adelphi.edu/faculty/profiles/profile.php?PID=0388</w:t>
      </w:r>
    </w:p>
    <w:p w14:paraId="6FCA13F2" w14:textId="77777777" w:rsidR="00ED4ADD" w:rsidRPr="006B1C38" w:rsidRDefault="000D7D4F" w:rsidP="00963275">
      <w:pPr>
        <w:pBdr>
          <w:bottom w:val="single" w:sz="2" w:space="1" w:color="auto"/>
        </w:pBdr>
        <w:spacing w:before="600" w:after="240"/>
        <w:rPr>
          <w:b/>
          <w:lang w:val="pl-PL"/>
        </w:rPr>
      </w:pPr>
      <w:r w:rsidRPr="006B1C38">
        <w:rPr>
          <w:b/>
          <w:lang w:val="pl-PL"/>
        </w:rPr>
        <w:t>EDUCATION</w:t>
      </w:r>
    </w:p>
    <w:p w14:paraId="366C2798" w14:textId="77777777" w:rsidR="000D7D4F" w:rsidRPr="006B1C38" w:rsidRDefault="000D7D4F" w:rsidP="00C90340">
      <w:pPr>
        <w:tabs>
          <w:tab w:val="left" w:pos="1440"/>
          <w:tab w:val="left" w:pos="4950"/>
          <w:tab w:val="right" w:pos="9360"/>
        </w:tabs>
        <w:spacing w:after="240"/>
        <w:rPr>
          <w:b/>
          <w:lang w:val="pl-PL"/>
        </w:rPr>
      </w:pPr>
      <w:r w:rsidRPr="006B1C38">
        <w:rPr>
          <w:b/>
          <w:lang w:val="pl-PL"/>
        </w:rPr>
        <w:t>M.A., Ph.D.</w:t>
      </w:r>
      <w:r w:rsidRPr="006B1C38">
        <w:rPr>
          <w:b/>
          <w:lang w:val="pl-PL"/>
        </w:rPr>
        <w:tab/>
        <w:t>Cornell University</w:t>
      </w:r>
      <w:r w:rsidRPr="006B1C38">
        <w:rPr>
          <w:b/>
          <w:lang w:val="pl-PL"/>
        </w:rPr>
        <w:tab/>
        <w:t>Ithaca, NY</w:t>
      </w:r>
      <w:r w:rsidRPr="006B1C38">
        <w:rPr>
          <w:b/>
          <w:lang w:val="pl-PL"/>
        </w:rPr>
        <w:tab/>
        <w:t>Fall 1999 – Spring 2005</w:t>
      </w:r>
    </w:p>
    <w:p w14:paraId="6E37D5A5" w14:textId="77777777" w:rsidR="000D7D4F" w:rsidRPr="006B1C38" w:rsidRDefault="000D7D4F" w:rsidP="00283182">
      <w:pPr>
        <w:tabs>
          <w:tab w:val="left" w:pos="1440"/>
          <w:tab w:val="left" w:pos="4950"/>
          <w:tab w:val="right" w:pos="9360"/>
        </w:tabs>
        <w:rPr>
          <w:b/>
          <w:lang w:val="pl-PL"/>
        </w:rPr>
      </w:pPr>
      <w:r w:rsidRPr="006B1C38">
        <w:rPr>
          <w:b/>
          <w:lang w:val="pl-PL"/>
        </w:rPr>
        <w:t>B.A.</w:t>
      </w:r>
      <w:r w:rsidRPr="006B1C38">
        <w:rPr>
          <w:b/>
          <w:lang w:val="pl-PL"/>
        </w:rPr>
        <w:tab/>
        <w:t>University of Michigan</w:t>
      </w:r>
      <w:r w:rsidRPr="006B1C38">
        <w:rPr>
          <w:b/>
          <w:lang w:val="pl-PL"/>
        </w:rPr>
        <w:tab/>
        <w:t>Ann Arbor, MI</w:t>
      </w:r>
      <w:r w:rsidRPr="006B1C38">
        <w:rPr>
          <w:b/>
          <w:lang w:val="pl-PL"/>
        </w:rPr>
        <w:tab/>
        <w:t>Fall 1995 – Spring 1999</w:t>
      </w:r>
    </w:p>
    <w:p w14:paraId="6F0C1C91" w14:textId="77777777" w:rsidR="00CE10CE" w:rsidRPr="006B1C38" w:rsidRDefault="00100F3B" w:rsidP="00963275">
      <w:pPr>
        <w:pStyle w:val="Heading7"/>
        <w:spacing w:before="600" w:after="240"/>
      </w:pPr>
      <w:r w:rsidRPr="006B1C38">
        <w:rPr>
          <w:lang w:val="pl-PL"/>
        </w:rPr>
        <w:t>PROFESSIONAL EXPERIENCE – ACADEMIC</w:t>
      </w:r>
    </w:p>
    <w:p w14:paraId="0DD8B256" w14:textId="5DE6A34A" w:rsidR="00E9098C" w:rsidRDefault="00E9098C" w:rsidP="00811160">
      <w:pPr>
        <w:tabs>
          <w:tab w:val="right" w:pos="9360"/>
        </w:tabs>
        <w:spacing w:before="240" w:after="120"/>
        <w:rPr>
          <w:b/>
        </w:rPr>
      </w:pPr>
      <w:r>
        <w:rPr>
          <w:b/>
        </w:rPr>
        <w:t>FULL TIME:</w:t>
      </w:r>
    </w:p>
    <w:p w14:paraId="3EB0C9CE" w14:textId="2BE46CDE" w:rsidR="001104D2" w:rsidRPr="00E9098C" w:rsidRDefault="004C2E2D" w:rsidP="00584F0F">
      <w:pPr>
        <w:tabs>
          <w:tab w:val="right" w:pos="9360"/>
        </w:tabs>
        <w:spacing w:after="60"/>
      </w:pPr>
      <w:r w:rsidRPr="00E9098C">
        <w:t>Professor</w:t>
      </w:r>
      <w:r w:rsidR="00CE10CE" w:rsidRPr="00E9098C">
        <w:t xml:space="preserve">, </w:t>
      </w:r>
      <w:r w:rsidR="00931793" w:rsidRPr="00E9098C">
        <w:t>School of Social Work, Adelphi University</w:t>
      </w:r>
      <w:r w:rsidR="00CE10CE" w:rsidRPr="00E9098C">
        <w:tab/>
      </w:r>
      <w:r w:rsidR="006A35AC">
        <w:t>September 2006</w:t>
      </w:r>
      <w:r w:rsidRPr="00E9098C">
        <w:t xml:space="preserve"> – Present</w:t>
      </w:r>
    </w:p>
    <w:p w14:paraId="1F3AC9AA" w14:textId="10CA1B58" w:rsidR="004C2E2D" w:rsidRDefault="006A35AC" w:rsidP="004C2E2D">
      <w:pPr>
        <w:tabs>
          <w:tab w:val="right" w:pos="9360"/>
        </w:tabs>
        <w:spacing w:after="120"/>
        <w:rPr>
          <w:b/>
        </w:rPr>
      </w:pPr>
      <w:r>
        <w:t>(</w:t>
      </w:r>
      <w:r w:rsidR="00951DE3">
        <w:t>Hired as Assistant in 2006, p</w:t>
      </w:r>
      <w:r>
        <w:t xml:space="preserve">romoted to Associate in 2012, </w:t>
      </w:r>
      <w:r w:rsidR="00951DE3">
        <w:t xml:space="preserve">full </w:t>
      </w:r>
      <w:r>
        <w:t>Professor in 2021)</w:t>
      </w:r>
    </w:p>
    <w:p w14:paraId="5A906DB6" w14:textId="74E40B1F" w:rsidR="00E9098C" w:rsidRPr="006B1C38" w:rsidRDefault="00E9098C" w:rsidP="00811160">
      <w:pPr>
        <w:tabs>
          <w:tab w:val="right" w:pos="9360"/>
        </w:tabs>
        <w:spacing w:before="240" w:after="120"/>
        <w:rPr>
          <w:b/>
        </w:rPr>
      </w:pPr>
      <w:r>
        <w:rPr>
          <w:b/>
        </w:rPr>
        <w:t>PART TIME:</w:t>
      </w:r>
    </w:p>
    <w:p w14:paraId="3BBDC423" w14:textId="7641EA9C" w:rsidR="004252A3" w:rsidRPr="00E9098C" w:rsidRDefault="004252A3" w:rsidP="00584F0F">
      <w:pPr>
        <w:tabs>
          <w:tab w:val="right" w:pos="9360"/>
        </w:tabs>
        <w:spacing w:after="60"/>
      </w:pPr>
      <w:r w:rsidRPr="00E9098C">
        <w:t xml:space="preserve">Adjunct Instructor, </w:t>
      </w:r>
      <w:r w:rsidR="00931793" w:rsidRPr="00E9098C">
        <w:t xml:space="preserve">School of Social Work, </w:t>
      </w:r>
      <w:r w:rsidRPr="00E9098C">
        <w:t>Adelphi University</w:t>
      </w:r>
      <w:r w:rsidRPr="00E9098C">
        <w:tab/>
        <w:t>Fall 2005 – Spring 2006</w:t>
      </w:r>
    </w:p>
    <w:p w14:paraId="068A713B" w14:textId="7B9BEFFE" w:rsidR="00C32C2B" w:rsidRPr="00E9098C" w:rsidRDefault="004252A3" w:rsidP="00C32C2B">
      <w:pPr>
        <w:tabs>
          <w:tab w:val="right" w:pos="9360"/>
        </w:tabs>
        <w:spacing w:after="120"/>
      </w:pPr>
      <w:r w:rsidRPr="00E9098C">
        <w:t>Adjunct Instructor</w:t>
      </w:r>
      <w:r w:rsidR="00C32C2B" w:rsidRPr="00E9098C">
        <w:t>,</w:t>
      </w:r>
      <w:r w:rsidRPr="00E9098C">
        <w:t xml:space="preserve"> </w:t>
      </w:r>
      <w:r w:rsidR="00931793" w:rsidRPr="00E9098C">
        <w:t xml:space="preserve">Department of Psychology, </w:t>
      </w:r>
      <w:r w:rsidRPr="00E9098C">
        <w:t>Hobart and William Smith Colleges</w:t>
      </w:r>
      <w:r w:rsidR="00C32C2B" w:rsidRPr="00E9098C">
        <w:tab/>
      </w:r>
      <w:r w:rsidRPr="00E9098C">
        <w:t>Spring 2002</w:t>
      </w:r>
    </w:p>
    <w:p w14:paraId="0A116137" w14:textId="77777777" w:rsidR="00100F3B" w:rsidRPr="006B1C38" w:rsidRDefault="001104D2" w:rsidP="00963275">
      <w:pPr>
        <w:pStyle w:val="Heading7"/>
        <w:spacing w:before="600" w:after="240"/>
      </w:pPr>
      <w:r w:rsidRPr="006B1C38">
        <w:rPr>
          <w:lang w:val="pl-PL"/>
        </w:rPr>
        <w:t>P</w:t>
      </w:r>
      <w:r w:rsidR="00100F3B" w:rsidRPr="006B1C38">
        <w:rPr>
          <w:lang w:val="pl-PL"/>
        </w:rPr>
        <w:t>ROFESSIONAL EXPERIENCE – NON-ACADEMIC</w:t>
      </w:r>
    </w:p>
    <w:p w14:paraId="57CB386C" w14:textId="77777777" w:rsidR="00CE10CE" w:rsidRPr="006B1C38" w:rsidRDefault="00CE10CE" w:rsidP="005C3453">
      <w:pPr>
        <w:tabs>
          <w:tab w:val="right" w:pos="9360"/>
        </w:tabs>
        <w:spacing w:after="120"/>
        <w:rPr>
          <w:b/>
        </w:rPr>
      </w:pPr>
      <w:r w:rsidRPr="006B1C38">
        <w:rPr>
          <w:b/>
        </w:rPr>
        <w:t>Postdoctoral Research Fellow in Behavioral Sciences Training</w:t>
      </w:r>
      <w:r w:rsidRPr="006B1C38">
        <w:rPr>
          <w:b/>
        </w:rPr>
        <w:tab/>
        <w:t>April 2005 – August 2006</w:t>
      </w:r>
    </w:p>
    <w:p w14:paraId="21CEFB4E" w14:textId="345D86C6" w:rsidR="008061E7" w:rsidRDefault="000E6D9B" w:rsidP="001E1BEB">
      <w:pPr>
        <w:spacing w:after="120"/>
        <w:ind w:right="1886"/>
      </w:pPr>
      <w:r w:rsidRPr="006B1C38">
        <w:t xml:space="preserve">Worked primarily with Sam Friedman on HIV prevention and Bruce Johnson on marijuana use subcultures; left four months early to take the </w:t>
      </w:r>
      <w:r w:rsidR="004C2E2D" w:rsidRPr="006B1C38">
        <w:t>full-time faculty</w:t>
      </w:r>
      <w:r w:rsidRPr="006B1C38">
        <w:t xml:space="preserve"> position at Adelphi University.</w:t>
      </w:r>
      <w:r w:rsidR="007E560A" w:rsidRPr="006B1C38">
        <w:t xml:space="preserve"> </w:t>
      </w:r>
      <w:r w:rsidRPr="006B1C38">
        <w:t xml:space="preserve">The Behavioral Sciences Training program, sponsored by Public Health Solutions (formerly Medical and Health </w:t>
      </w:r>
      <w:r w:rsidR="00FD0578" w:rsidRPr="006B1C38">
        <w:t xml:space="preserve">Research </w:t>
      </w:r>
      <w:r w:rsidRPr="006B1C38">
        <w:t xml:space="preserve">Association of New York City) and the National Development and Research Institutes (NDRI) with funding from the National Institute on Drug Abuse (5T32 DA07233), </w:t>
      </w:r>
      <w:r w:rsidR="00E10CB2" w:rsidRPr="006B1C38">
        <w:t>is intended to train</w:t>
      </w:r>
      <w:r w:rsidRPr="006B1C38">
        <w:t xml:space="preserve"> new grant-funded investigators in substance abuse and HIV research.</w:t>
      </w:r>
    </w:p>
    <w:p w14:paraId="6CDC3C8E" w14:textId="3A770CFF" w:rsidR="008061E7" w:rsidRPr="006B1C38" w:rsidRDefault="008061E7" w:rsidP="008061E7">
      <w:pPr>
        <w:pStyle w:val="Heading7"/>
        <w:spacing w:before="600" w:after="240"/>
      </w:pPr>
      <w:r>
        <w:rPr>
          <w:lang w:val="pl-PL"/>
        </w:rPr>
        <w:t>TRAININGS AND CERTIFICATIONS</w:t>
      </w:r>
      <w:r>
        <w:rPr>
          <w:lang w:val="pl-PL"/>
        </w:rPr>
        <w:tab/>
      </w:r>
      <w:r>
        <w:rPr>
          <w:lang w:val="pl-PL"/>
        </w:rPr>
        <w:tab/>
      </w:r>
    </w:p>
    <w:p w14:paraId="6E0E8A5C" w14:textId="1004D00D" w:rsidR="008061E7" w:rsidRPr="006B1C38" w:rsidRDefault="00C43B33" w:rsidP="008061E7">
      <w:pPr>
        <w:tabs>
          <w:tab w:val="right" w:pos="9360"/>
        </w:tabs>
        <w:spacing w:before="240" w:after="120"/>
        <w:rPr>
          <w:b/>
        </w:rPr>
      </w:pPr>
      <w:r>
        <w:rPr>
          <w:b/>
        </w:rPr>
        <w:t>Costing out Contracts</w:t>
      </w:r>
      <w:r w:rsidR="008061E7" w:rsidRPr="006B1C38">
        <w:rPr>
          <w:b/>
        </w:rPr>
        <w:tab/>
      </w:r>
      <w:r>
        <w:rPr>
          <w:b/>
        </w:rPr>
        <w:t xml:space="preserve">Summer </w:t>
      </w:r>
      <w:r w:rsidR="008061E7">
        <w:rPr>
          <w:b/>
        </w:rPr>
        <w:t>2023</w:t>
      </w:r>
    </w:p>
    <w:p w14:paraId="3EDEE5C8" w14:textId="42040C40" w:rsidR="008061E7" w:rsidRDefault="00C43B33" w:rsidP="008061E7">
      <w:pPr>
        <w:spacing w:after="120"/>
        <w:ind w:right="1886"/>
      </w:pPr>
      <w:r>
        <w:t xml:space="preserve">This summer-long online course with the American Federation of Teachers and the Cornell University School of Industrial and Labor Relations covered general concepts and technical procedures for </w:t>
      </w:r>
      <w:r w:rsidR="00754AE9">
        <w:t>calculating the overall “ask” in competitive collective bargaining situations such as health care and compensation</w:t>
      </w:r>
      <w:r w:rsidR="008061E7" w:rsidRPr="006B1C38">
        <w:t>.</w:t>
      </w:r>
    </w:p>
    <w:p w14:paraId="4A3BD665" w14:textId="7729918E" w:rsidR="008061E7" w:rsidRPr="006B1C38" w:rsidRDefault="0032170B" w:rsidP="008061E7">
      <w:pPr>
        <w:tabs>
          <w:tab w:val="right" w:pos="9360"/>
        </w:tabs>
        <w:spacing w:before="240" w:after="120"/>
        <w:rPr>
          <w:b/>
        </w:rPr>
      </w:pPr>
      <w:r>
        <w:rPr>
          <w:b/>
        </w:rPr>
        <w:t>Collective Bargaining Intensive</w:t>
      </w:r>
      <w:r w:rsidR="008061E7" w:rsidRPr="006B1C38">
        <w:rPr>
          <w:b/>
        </w:rPr>
        <w:tab/>
      </w:r>
      <w:r>
        <w:rPr>
          <w:b/>
        </w:rPr>
        <w:t xml:space="preserve">April </w:t>
      </w:r>
      <w:r w:rsidR="008061E7">
        <w:rPr>
          <w:b/>
        </w:rPr>
        <w:t>2023</w:t>
      </w:r>
    </w:p>
    <w:p w14:paraId="749CB548" w14:textId="1C2E09D9" w:rsidR="008061E7" w:rsidRDefault="0032170B" w:rsidP="008061E7">
      <w:pPr>
        <w:spacing w:after="120"/>
        <w:ind w:right="1886"/>
      </w:pPr>
      <w:r>
        <w:t xml:space="preserve">This five-day in-person intensive with the </w:t>
      </w:r>
      <w:bookmarkStart w:id="0" w:name="_Hlk153471275"/>
      <w:r>
        <w:t xml:space="preserve">newly-merged American Federation of Teachers/American Association of University Professors </w:t>
      </w:r>
      <w:bookmarkEnd w:id="0"/>
      <w:r>
        <w:t>held in Philadelphia covered tactics and principles of collective bargaining, including a mock higher education collective bargaining session and a training with Randi Weingarten.</w:t>
      </w:r>
    </w:p>
    <w:p w14:paraId="0DEB0F2E" w14:textId="77777777" w:rsidR="00B60C9E" w:rsidRPr="006B1C38" w:rsidRDefault="00B60C9E" w:rsidP="00B60C9E">
      <w:pPr>
        <w:tabs>
          <w:tab w:val="right" w:pos="9360"/>
        </w:tabs>
        <w:spacing w:after="120"/>
        <w:rPr>
          <w:b/>
        </w:rPr>
      </w:pPr>
      <w:r>
        <w:rPr>
          <w:b/>
        </w:rPr>
        <w:lastRenderedPageBreak/>
        <w:t>Online Academy: Instructor Facilitation</w:t>
      </w:r>
      <w:r w:rsidRPr="006B1C38">
        <w:rPr>
          <w:b/>
        </w:rPr>
        <w:tab/>
      </w:r>
      <w:r>
        <w:rPr>
          <w:b/>
        </w:rPr>
        <w:t xml:space="preserve"> January 2023</w:t>
      </w:r>
    </w:p>
    <w:p w14:paraId="0DB20F3C" w14:textId="77777777" w:rsidR="00B60C9E" w:rsidRDefault="00B60C9E" w:rsidP="00B60C9E">
      <w:pPr>
        <w:spacing w:after="120"/>
        <w:ind w:right="1886"/>
      </w:pPr>
      <w:r>
        <w:t>This 10-day intensive with the Adelphi University Faculty Center for Professional Excellence (FCPE) covered facilitation of synchronous and asynchronous online courses, focusing on implementing the Regular and Substantive Interaction (RSI) requirement of the United States Department of Education (DOE) for distance education.</w:t>
      </w:r>
    </w:p>
    <w:p w14:paraId="3AE38E22" w14:textId="28DF299A" w:rsidR="008061E7" w:rsidRPr="006B1C38" w:rsidRDefault="008061E7" w:rsidP="008061E7">
      <w:pPr>
        <w:tabs>
          <w:tab w:val="right" w:pos="9360"/>
        </w:tabs>
        <w:spacing w:before="240" w:after="120"/>
        <w:rPr>
          <w:b/>
        </w:rPr>
      </w:pPr>
      <w:r>
        <w:rPr>
          <w:b/>
        </w:rPr>
        <w:t xml:space="preserve">Online </w:t>
      </w:r>
      <w:r w:rsidR="00754AE9">
        <w:rPr>
          <w:b/>
        </w:rPr>
        <w:t>A</w:t>
      </w:r>
      <w:r>
        <w:rPr>
          <w:b/>
        </w:rPr>
        <w:t>cademy</w:t>
      </w:r>
      <w:r w:rsidR="00841091">
        <w:rPr>
          <w:b/>
        </w:rPr>
        <w:t>: Course Development Bootcamp</w:t>
      </w:r>
      <w:r w:rsidRPr="006B1C38">
        <w:rPr>
          <w:b/>
        </w:rPr>
        <w:tab/>
      </w:r>
      <w:r w:rsidR="00B7398A">
        <w:rPr>
          <w:b/>
        </w:rPr>
        <w:t xml:space="preserve">Summer </w:t>
      </w:r>
      <w:r>
        <w:rPr>
          <w:b/>
        </w:rPr>
        <w:t>202</w:t>
      </w:r>
      <w:r w:rsidR="00B7398A">
        <w:rPr>
          <w:b/>
        </w:rPr>
        <w:t>0</w:t>
      </w:r>
    </w:p>
    <w:p w14:paraId="46D0754F" w14:textId="512F4DFC" w:rsidR="008061E7" w:rsidRDefault="00B0153C" w:rsidP="008061E7">
      <w:pPr>
        <w:spacing w:after="120"/>
        <w:ind w:right="1886"/>
      </w:pPr>
      <w:r>
        <w:t>This five-week course with the Adelphi University Faculty Center for Professional Excellence (FCPE) covered the Analysis, Design, Development, Implementation, and Evaluation (ADDIE) process for creating online courses, as well as the Quality Online Learning and Teaching (QOLT) rubric</w:t>
      </w:r>
      <w:r w:rsidR="00B26FA3">
        <w:t>, applied to a course that participants had to prepare (SWK245: The Science of Social Issues, in this case).</w:t>
      </w:r>
    </w:p>
    <w:p w14:paraId="1F6407A3" w14:textId="248DAE6E" w:rsidR="00754AE9" w:rsidRPr="006B1C38" w:rsidRDefault="001D0351" w:rsidP="00754AE9">
      <w:pPr>
        <w:tabs>
          <w:tab w:val="right" w:pos="9360"/>
        </w:tabs>
        <w:spacing w:before="240" w:after="120"/>
        <w:rPr>
          <w:b/>
        </w:rPr>
      </w:pPr>
      <w:r>
        <w:rPr>
          <w:b/>
        </w:rPr>
        <w:t>Diversity Certificate Program</w:t>
      </w:r>
      <w:r w:rsidR="00754AE9" w:rsidRPr="006B1C38">
        <w:rPr>
          <w:b/>
        </w:rPr>
        <w:tab/>
      </w:r>
      <w:r>
        <w:rPr>
          <w:b/>
        </w:rPr>
        <w:t xml:space="preserve">Fall </w:t>
      </w:r>
      <w:r w:rsidR="00754AE9">
        <w:rPr>
          <w:b/>
        </w:rPr>
        <w:t>20</w:t>
      </w:r>
      <w:r>
        <w:rPr>
          <w:b/>
        </w:rPr>
        <w:t>17</w:t>
      </w:r>
    </w:p>
    <w:p w14:paraId="5B85AE3D" w14:textId="267D8D07" w:rsidR="00754AE9" w:rsidRDefault="00754AE9" w:rsidP="00754AE9">
      <w:pPr>
        <w:spacing w:after="120"/>
        <w:ind w:right="1886"/>
      </w:pPr>
      <w:r>
        <w:t>This</w:t>
      </w:r>
      <w:r w:rsidR="001D0351">
        <w:t xml:space="preserve"> four-session course </w:t>
      </w:r>
      <w:r w:rsidR="00B03F25">
        <w:t xml:space="preserve">supported by the Office of Human Resources, Office of the Provost, Office of the President and the University Diversity Committee </w:t>
      </w:r>
      <w:r w:rsidR="001D0351">
        <w:t xml:space="preserve">covered basic concepts of belonging, antiracism, diversity, equity, &amp; inclusion, as well as the policy environment for those issues in Higher Education. Sessions included </w:t>
      </w:r>
      <w:r w:rsidR="001D0351" w:rsidRPr="001D0351">
        <w:t>Diversity and Cultural Competence in Higher Education</w:t>
      </w:r>
      <w:r w:rsidR="001D0351">
        <w:t xml:space="preserve">, Addressing Racism, </w:t>
      </w:r>
      <w:r w:rsidR="00E53D17" w:rsidRPr="00E53D17">
        <w:t>Confronting Implicit Bias and Micro-aggressions</w:t>
      </w:r>
      <w:r w:rsidR="00E53D17">
        <w:t xml:space="preserve">, and </w:t>
      </w:r>
      <w:r w:rsidR="00E53D17" w:rsidRPr="00E53D17">
        <w:t>Gender Bias and Title IX</w:t>
      </w:r>
      <w:r w:rsidR="00E53D17">
        <w:t>.</w:t>
      </w:r>
    </w:p>
    <w:p w14:paraId="02886B33" w14:textId="624E6BD3" w:rsidR="00100F3B" w:rsidRPr="006B1C38" w:rsidRDefault="00BD2215" w:rsidP="00963275">
      <w:pPr>
        <w:pStyle w:val="Heading6"/>
        <w:pBdr>
          <w:bottom w:val="single" w:sz="4" w:space="1" w:color="auto"/>
        </w:pBdr>
        <w:spacing w:before="600" w:after="240"/>
        <w:rPr>
          <w:lang w:val="pl-PL"/>
        </w:rPr>
      </w:pPr>
      <w:r w:rsidRPr="006B1C38">
        <w:rPr>
          <w:lang w:val="pl-PL"/>
        </w:rPr>
        <w:t xml:space="preserve">PUBLICATIONS: </w:t>
      </w:r>
      <w:r w:rsidR="000472E8">
        <w:rPr>
          <w:lang w:val="pl-PL"/>
        </w:rPr>
        <w:t xml:space="preserve">NON-REFEREED </w:t>
      </w:r>
      <w:r w:rsidR="00EB38FC" w:rsidRPr="006B1C38">
        <w:rPr>
          <w:lang w:val="pl-PL"/>
        </w:rPr>
        <w:t>BOOK CHAPTERS</w:t>
      </w:r>
    </w:p>
    <w:p w14:paraId="3FCD2011" w14:textId="223592C3" w:rsidR="00744EC0" w:rsidRPr="00744EC0" w:rsidRDefault="00744EC0" w:rsidP="00744EC0">
      <w:pPr>
        <w:spacing w:after="240"/>
        <w:ind w:left="720" w:hanging="720"/>
        <w:rPr>
          <w:b/>
        </w:rPr>
      </w:pPr>
      <w:bookmarkStart w:id="1" w:name="_Hlk145503862"/>
      <w:r w:rsidRPr="00744EC0">
        <w:rPr>
          <w:b/>
        </w:rPr>
        <w:t xml:space="preserve">Ream, G. L. </w:t>
      </w:r>
      <w:r w:rsidRPr="00744EC0">
        <w:t xml:space="preserve">(2021). </w:t>
      </w:r>
      <w:r w:rsidR="00E51A9A">
        <w:t>Concepts of sexual orientation and gender identity</w:t>
      </w:r>
      <w:r w:rsidRPr="00744EC0">
        <w:t xml:space="preserve">. In E. M. Lund, C. Burgess, &amp; A. J. Johnson (Eds.), </w:t>
      </w:r>
      <w:r w:rsidRPr="00744EC0">
        <w:rPr>
          <w:i/>
          <w:iCs/>
        </w:rPr>
        <w:t>Violence against LGBTQ+ persons: Research, practice, and advocacy</w:t>
      </w:r>
      <w:r w:rsidRPr="00744EC0">
        <w:t xml:space="preserve"> (pp. 5-23). Springer. </w:t>
      </w:r>
      <w:r w:rsidR="00E51A9A" w:rsidRPr="00E51A9A">
        <w:t>https://doi.org/10.1007/978-3-030-52612-2_2</w:t>
      </w:r>
      <w:r w:rsidRPr="00744EC0">
        <w:rPr>
          <w:b/>
        </w:rPr>
        <w:t xml:space="preserve"> </w:t>
      </w:r>
    </w:p>
    <w:bookmarkEnd w:id="1"/>
    <w:p w14:paraId="3B53F814" w14:textId="3BB26DEB" w:rsidR="00744EC0" w:rsidRPr="00744EC0" w:rsidRDefault="00744EC0" w:rsidP="00744EC0">
      <w:pPr>
        <w:spacing w:after="240"/>
        <w:ind w:left="720" w:hanging="720"/>
        <w:rPr>
          <w:b/>
        </w:rPr>
      </w:pPr>
      <w:r w:rsidRPr="00744EC0">
        <w:rPr>
          <w:b/>
        </w:rPr>
        <w:t>Ream, G. L.,</w:t>
      </w:r>
      <w:r w:rsidRPr="00744EC0">
        <w:t xml:space="preserve"> &amp; Barnhart, K. F. (2021). Homeless LGBTQ+ youth in New York City</w:t>
      </w:r>
      <w:r w:rsidR="00FB755B">
        <w:t>: Violence and resilience on the streets and in the system</w:t>
      </w:r>
      <w:r w:rsidRPr="00744EC0">
        <w:t xml:space="preserve">. In E. M. Lund, C. M. Burgess, &amp; A. J. Johnson (Eds.), </w:t>
      </w:r>
      <w:r w:rsidRPr="00744EC0">
        <w:rPr>
          <w:i/>
          <w:iCs/>
        </w:rPr>
        <w:t>Violence against LGBTQ+ persons: Research, practice, and advocacy</w:t>
      </w:r>
      <w:r w:rsidRPr="00744EC0">
        <w:t xml:space="preserve"> (pp. 275-281). Springer. </w:t>
      </w:r>
      <w:r w:rsidR="00E51A9A" w:rsidRPr="00E51A9A">
        <w:t>https://doi.org/10.1007/978-3-030-52612-2_2</w:t>
      </w:r>
      <w:r w:rsidR="00E51A9A">
        <w:t>1</w:t>
      </w:r>
      <w:r w:rsidR="00E51A9A" w:rsidRPr="00E51A9A">
        <w:t xml:space="preserve"> </w:t>
      </w:r>
      <w:r w:rsidRPr="00744EC0">
        <w:t xml:space="preserve"> </w:t>
      </w:r>
    </w:p>
    <w:p w14:paraId="468536DA" w14:textId="45DBF223" w:rsidR="001C522A" w:rsidRPr="006B1C38" w:rsidRDefault="001C522A" w:rsidP="001C522A">
      <w:pPr>
        <w:spacing w:after="240"/>
        <w:ind w:left="720" w:hanging="720"/>
      </w:pPr>
      <w:r w:rsidRPr="006B1C38">
        <w:rPr>
          <w:b/>
        </w:rPr>
        <w:t>Ream, G. L.</w:t>
      </w:r>
      <w:r w:rsidRPr="006B1C38">
        <w:t xml:space="preserve"> (201</w:t>
      </w:r>
      <w:r w:rsidR="003E10DB" w:rsidRPr="006B1C38">
        <w:t xml:space="preserve">6). Marijuana and video games: </w:t>
      </w:r>
      <w:r w:rsidR="00780136" w:rsidRPr="006B1C38">
        <w:t>“</w:t>
      </w:r>
      <w:r w:rsidR="003E10DB" w:rsidRPr="006B1C38">
        <w:t>Real</w:t>
      </w:r>
      <w:r w:rsidR="00780136" w:rsidRPr="006B1C38">
        <w:t>”</w:t>
      </w:r>
      <w:r w:rsidRPr="006B1C38">
        <w:t xml:space="preserve"> addictions? In M. Vasquez (Ed.), </w:t>
      </w:r>
      <w:r w:rsidRPr="006B1C38">
        <w:rPr>
          <w:i/>
          <w:iCs/>
        </w:rPr>
        <w:t xml:space="preserve">Marijuana: Medical uses, regulations and legal issues. </w:t>
      </w:r>
      <w:r w:rsidRPr="006B1C38">
        <w:t>Nova Science Publishers.</w:t>
      </w:r>
    </w:p>
    <w:p w14:paraId="7F96334B" w14:textId="4327E52F" w:rsidR="008B3210" w:rsidRPr="006B1C38" w:rsidRDefault="008B3210" w:rsidP="008B3210">
      <w:pPr>
        <w:spacing w:after="240"/>
        <w:ind w:left="720" w:hanging="720"/>
      </w:pPr>
      <w:bookmarkStart w:id="2" w:name="_Hlk145503892"/>
      <w:r w:rsidRPr="006B1C38">
        <w:rPr>
          <w:b/>
        </w:rPr>
        <w:t>Ream, G. L.,</w:t>
      </w:r>
      <w:r w:rsidRPr="006B1C38">
        <w:t xml:space="preserve"> &amp; Rodriguez, E. M. (2014). Sexual minorities. In C. M. Barry &amp; M. M. Abo-Zena (Eds.), </w:t>
      </w:r>
      <w:r w:rsidRPr="006B1C38">
        <w:rPr>
          <w:i/>
          <w:iCs/>
        </w:rPr>
        <w:t>Emerging adults</w:t>
      </w:r>
      <w:r w:rsidR="00780136" w:rsidRPr="006B1C38">
        <w:rPr>
          <w:i/>
          <w:iCs/>
        </w:rPr>
        <w:t>’</w:t>
      </w:r>
      <w:r w:rsidRPr="006B1C38">
        <w:rPr>
          <w:i/>
          <w:iCs/>
        </w:rPr>
        <w:t xml:space="preserve"> religiousness and spirituality: Meaning-making in an age of transition</w:t>
      </w:r>
      <w:r w:rsidRPr="006B1C38">
        <w:t xml:space="preserve"> (pp. 204-219). Oxford University Press.</w:t>
      </w:r>
      <w:r w:rsidR="00F67C79">
        <w:t xml:space="preserve"> </w:t>
      </w:r>
      <w:r w:rsidR="00F67C79" w:rsidRPr="00F67C79">
        <w:t>https://doi.org/10.1093/acprof:oso/9780199959181.001.0001</w:t>
      </w:r>
    </w:p>
    <w:bookmarkEnd w:id="2"/>
    <w:p w14:paraId="403ABCE2" w14:textId="0D697A41" w:rsidR="009A1657" w:rsidRPr="006B1C38" w:rsidRDefault="009A1657" w:rsidP="009A1657">
      <w:pPr>
        <w:spacing w:after="240"/>
        <w:ind w:left="720" w:hanging="720"/>
      </w:pPr>
      <w:r w:rsidRPr="006B1C38">
        <w:t xml:space="preserve">Elliott, L. C., </w:t>
      </w:r>
      <w:r w:rsidRPr="006B1C38">
        <w:rPr>
          <w:b/>
        </w:rPr>
        <w:t>Ream, G. L.,</w:t>
      </w:r>
      <w:r w:rsidRPr="006B1C38">
        <w:t xml:space="preserve"> &amp; </w:t>
      </w:r>
      <w:proofErr w:type="spellStart"/>
      <w:r w:rsidRPr="006B1C38">
        <w:t>McGinsky</w:t>
      </w:r>
      <w:proofErr w:type="spellEnd"/>
      <w:r w:rsidRPr="006B1C38">
        <w:t xml:space="preserve">, E. (2012). Video game addiction: User perspectives. In J. Netherland (Ed.), </w:t>
      </w:r>
      <w:r w:rsidRPr="006B1C38">
        <w:rPr>
          <w:i/>
          <w:iCs/>
        </w:rPr>
        <w:t>Critical Perspectives on Addiction</w:t>
      </w:r>
      <w:r w:rsidRPr="006B1C38">
        <w:t xml:space="preserve"> (pp. 225-243). Emerald Group Publishing Limited.</w:t>
      </w:r>
      <w:r w:rsidR="00EF2737">
        <w:t xml:space="preserve"> </w:t>
      </w:r>
      <w:r w:rsidR="00EF2737" w:rsidRPr="00EF2737">
        <w:t>https://doi.org/10.1108/S1057-6290(2012)0000014014</w:t>
      </w:r>
    </w:p>
    <w:p w14:paraId="286CEEAA" w14:textId="2050CB16" w:rsidR="00100F3B" w:rsidRPr="006B1C38" w:rsidRDefault="00100F3B" w:rsidP="00100F3B">
      <w:pPr>
        <w:autoSpaceDE w:val="0"/>
        <w:autoSpaceDN w:val="0"/>
        <w:adjustRightInd w:val="0"/>
        <w:spacing w:after="240"/>
        <w:ind w:left="720" w:hanging="720"/>
      </w:pPr>
      <w:r w:rsidRPr="006B1C38">
        <w:rPr>
          <w:b/>
        </w:rPr>
        <w:t>Ream, G. L.,</w:t>
      </w:r>
      <w:r w:rsidRPr="006B1C38">
        <w:t xml:space="preserve"> Johnson, B. D., </w:t>
      </w:r>
      <w:proofErr w:type="spellStart"/>
      <w:r w:rsidRPr="006B1C38">
        <w:t>Sifaneck</w:t>
      </w:r>
      <w:proofErr w:type="spellEnd"/>
      <w:r w:rsidRPr="006B1C38">
        <w:t xml:space="preserve">, S. J., &amp; Dunlap, E. (2006). Distinguishing Blunts Users from Joints Users: A comparison of marijuana use subcultures. In S. M. Cole (Ed.), </w:t>
      </w:r>
      <w:r w:rsidRPr="006B1C38">
        <w:rPr>
          <w:i/>
          <w:iCs/>
        </w:rPr>
        <w:t>New Research on Street Drugs</w:t>
      </w:r>
      <w:r w:rsidRPr="006B1C38">
        <w:t xml:space="preserve"> (pp. 245-273). Nova Science Publishers.</w:t>
      </w:r>
    </w:p>
    <w:p w14:paraId="760CAAF3" w14:textId="58F5DB82" w:rsidR="00100F3B" w:rsidRPr="006B1C38" w:rsidRDefault="00100F3B" w:rsidP="00100F3B">
      <w:pPr>
        <w:spacing w:after="240"/>
        <w:ind w:left="720" w:hanging="720"/>
      </w:pPr>
      <w:r w:rsidRPr="006B1C38">
        <w:rPr>
          <w:b/>
        </w:rPr>
        <w:t>Ream, G. L.</w:t>
      </w:r>
      <w:r w:rsidRPr="006B1C38">
        <w:t xml:space="preserve"> (2005). Religion and psychological development. In J. T. Sears (Ed.), </w:t>
      </w:r>
      <w:r w:rsidRPr="006B1C38">
        <w:rPr>
          <w:i/>
          <w:iCs/>
        </w:rPr>
        <w:t>Youth, education, and sexualities: An international encyclopedia</w:t>
      </w:r>
      <w:r w:rsidRPr="006B1C38">
        <w:t xml:space="preserve"> (Vol. 2: K-Z, pp. 702-705). Greenwood Publishing Group.</w:t>
      </w:r>
    </w:p>
    <w:p w14:paraId="5F071926" w14:textId="03E03D8A" w:rsidR="00043254" w:rsidRPr="006B1C38" w:rsidRDefault="00043254" w:rsidP="00043254">
      <w:pPr>
        <w:spacing w:after="240"/>
        <w:ind w:left="720" w:hanging="720"/>
        <w:rPr>
          <w:b/>
        </w:rPr>
      </w:pPr>
      <w:r w:rsidRPr="006B1C38">
        <w:rPr>
          <w:b/>
        </w:rPr>
        <w:t xml:space="preserve">Ream, G. L. </w:t>
      </w:r>
      <w:r w:rsidRPr="006B1C38">
        <w:t xml:space="preserve">(2005). Lesbian, gay, and bisexual youth. In C. B. Fisher &amp; R. M. Lerner (Eds.), </w:t>
      </w:r>
      <w:r w:rsidRPr="006B1C38">
        <w:rPr>
          <w:i/>
          <w:iCs/>
        </w:rPr>
        <w:t>Encyclopedia of applied developmental science</w:t>
      </w:r>
      <w:r w:rsidRPr="006B1C38">
        <w:t xml:space="preserve"> (Vol. 2, pp. 655-658). Tufts University Press.</w:t>
      </w:r>
    </w:p>
    <w:p w14:paraId="2E5C9DCC" w14:textId="795BE68E" w:rsidR="00100F3B" w:rsidRPr="006B1C38" w:rsidRDefault="00100F3B" w:rsidP="00043254">
      <w:pPr>
        <w:spacing w:after="240"/>
        <w:ind w:left="720" w:hanging="720"/>
      </w:pPr>
      <w:r w:rsidRPr="006B1C38">
        <w:rPr>
          <w:b/>
        </w:rPr>
        <w:lastRenderedPageBreak/>
        <w:t>Ream, G. L.,</w:t>
      </w:r>
      <w:r w:rsidRPr="006B1C38">
        <w:t xml:space="preserve"> &amp; </w:t>
      </w:r>
      <w:proofErr w:type="spellStart"/>
      <w:r w:rsidRPr="006B1C38">
        <w:t>Savin</w:t>
      </w:r>
      <w:proofErr w:type="spellEnd"/>
      <w:r w:rsidRPr="006B1C38">
        <w:t xml:space="preserve">-Williams, R. C. (2005). Resiliency. In J. T. Sears (Ed.), </w:t>
      </w:r>
      <w:r w:rsidRPr="006B1C38">
        <w:rPr>
          <w:i/>
          <w:iCs/>
        </w:rPr>
        <w:t>Youth, education, and sexualities: An international encyclopedia</w:t>
      </w:r>
      <w:r w:rsidRPr="006B1C38">
        <w:t xml:space="preserve"> (Vol. 2</w:t>
      </w:r>
      <w:r w:rsidR="00CB0A52" w:rsidRPr="006B1C38">
        <w:t>: K-Z</w:t>
      </w:r>
      <w:r w:rsidRPr="006B1C38">
        <w:t>, pp. 724-727). Greenwood Publishing Group.</w:t>
      </w:r>
    </w:p>
    <w:p w14:paraId="321E7087" w14:textId="28E416E2" w:rsidR="00100F3B" w:rsidRPr="006B1C38" w:rsidRDefault="00100F3B" w:rsidP="00100F3B">
      <w:pPr>
        <w:spacing w:after="240"/>
        <w:ind w:left="720" w:hanging="720"/>
      </w:pPr>
      <w:r w:rsidRPr="006B1C38">
        <w:rPr>
          <w:b/>
        </w:rPr>
        <w:t>Ream, G. L.,</w:t>
      </w:r>
      <w:r w:rsidRPr="006B1C38">
        <w:t xml:space="preserve"> &amp; </w:t>
      </w:r>
      <w:proofErr w:type="spellStart"/>
      <w:r w:rsidRPr="006B1C38">
        <w:t>Savin</w:t>
      </w:r>
      <w:proofErr w:type="spellEnd"/>
      <w:r w:rsidRPr="006B1C38">
        <w:t xml:space="preserve">-Williams, R. C. (2005). Youth risk behavioral surveys. In J. T. Sears (Ed.), </w:t>
      </w:r>
      <w:r w:rsidRPr="006B1C38">
        <w:rPr>
          <w:i/>
          <w:iCs/>
        </w:rPr>
        <w:t>Youth, education, and sexualities: An international encyclopedia</w:t>
      </w:r>
      <w:r w:rsidRPr="006B1C38">
        <w:t xml:space="preserve"> (Vol. 2: K-Z, pp. 920-922). Greenwood Publishing Group.</w:t>
      </w:r>
    </w:p>
    <w:p w14:paraId="54CFC794" w14:textId="389F7812" w:rsidR="00100F3B" w:rsidRPr="006B1C38" w:rsidRDefault="00100F3B" w:rsidP="00100F3B">
      <w:pPr>
        <w:spacing w:after="240"/>
        <w:ind w:left="720" w:hanging="720"/>
      </w:pPr>
      <w:r w:rsidRPr="006B1C38">
        <w:rPr>
          <w:b/>
        </w:rPr>
        <w:t xml:space="preserve">Ream, G. </w:t>
      </w:r>
      <w:smartTag w:uri="urn:schemas-microsoft-com:office:smarttags" w:element="PersonName">
        <w:r w:rsidRPr="006B1C38">
          <w:rPr>
            <w:b/>
          </w:rPr>
          <w:t>L.</w:t>
        </w:r>
      </w:smartTag>
      <w:r w:rsidRPr="006B1C38">
        <w:rPr>
          <w:b/>
        </w:rPr>
        <w:t>,</w:t>
      </w:r>
      <w:r w:rsidRPr="006B1C38">
        <w:t xml:space="preserve"> &amp; </w:t>
      </w:r>
      <w:proofErr w:type="spellStart"/>
      <w:r w:rsidRPr="006B1C38">
        <w:t>Savin</w:t>
      </w:r>
      <w:proofErr w:type="spellEnd"/>
      <w:r w:rsidRPr="006B1C38">
        <w:t xml:space="preserve">-Williams, R. C. (2005). Religion and the educational experiences of adolescents. In T. </w:t>
      </w:r>
      <w:proofErr w:type="spellStart"/>
      <w:r w:rsidRPr="006B1C38">
        <w:t>Urdan</w:t>
      </w:r>
      <w:proofErr w:type="spellEnd"/>
      <w:r w:rsidRPr="006B1C38">
        <w:t xml:space="preserve"> &amp; F. </w:t>
      </w:r>
      <w:proofErr w:type="spellStart"/>
      <w:r w:rsidRPr="006B1C38">
        <w:t>Pajares</w:t>
      </w:r>
      <w:proofErr w:type="spellEnd"/>
      <w:r w:rsidRPr="006B1C38">
        <w:t xml:space="preserve"> (Eds.), </w:t>
      </w:r>
      <w:r w:rsidRPr="006B1C38">
        <w:rPr>
          <w:i/>
        </w:rPr>
        <w:t>Educating adolescents: Challenges and strategies</w:t>
      </w:r>
      <w:r w:rsidRPr="006B1C38">
        <w:t xml:space="preserve"> (pp. 255-286). Information Age Publishing.</w:t>
      </w:r>
    </w:p>
    <w:p w14:paraId="42285F1E" w14:textId="6C576691" w:rsidR="00100F3B" w:rsidRPr="006B1C38" w:rsidRDefault="00100F3B" w:rsidP="00100F3B">
      <w:pPr>
        <w:spacing w:after="240"/>
        <w:ind w:left="720" w:hanging="720"/>
      </w:pPr>
      <w:r w:rsidRPr="006B1C38">
        <w:rPr>
          <w:b/>
        </w:rPr>
        <w:t xml:space="preserve">Ream, G. </w:t>
      </w:r>
      <w:smartTag w:uri="urn:schemas-microsoft-com:office:smarttags" w:element="PersonName">
        <w:r w:rsidRPr="006B1C38">
          <w:rPr>
            <w:b/>
          </w:rPr>
          <w:t>L.</w:t>
        </w:r>
      </w:smartTag>
      <w:r w:rsidRPr="006B1C38">
        <w:rPr>
          <w:b/>
        </w:rPr>
        <w:t>,</w:t>
      </w:r>
      <w:r w:rsidRPr="006B1C38">
        <w:t xml:space="preserve"> &amp; </w:t>
      </w:r>
      <w:proofErr w:type="spellStart"/>
      <w:r w:rsidRPr="006B1C38">
        <w:t>Savin</w:t>
      </w:r>
      <w:proofErr w:type="spellEnd"/>
      <w:r w:rsidRPr="006B1C38">
        <w:t xml:space="preserve">-Williams, R. C. (2003). Religious development in adolescence. In G. R. Adams &amp; M. D. </w:t>
      </w:r>
      <w:proofErr w:type="spellStart"/>
      <w:r w:rsidRPr="006B1C38">
        <w:t>Berzonsky</w:t>
      </w:r>
      <w:proofErr w:type="spellEnd"/>
      <w:r w:rsidRPr="006B1C38">
        <w:t xml:space="preserve"> (Eds.), </w:t>
      </w:r>
      <w:r w:rsidRPr="006B1C38">
        <w:rPr>
          <w:i/>
          <w:iCs/>
        </w:rPr>
        <w:t>Blackwell Handbook of Adolescence</w:t>
      </w:r>
      <w:r w:rsidRPr="006B1C38">
        <w:t xml:space="preserve"> (pp. 51-59). Blackwell Publishers.</w:t>
      </w:r>
    </w:p>
    <w:p w14:paraId="21D5E063" w14:textId="6DD13D3B" w:rsidR="00100F3B" w:rsidRPr="006B1C38" w:rsidRDefault="00100F3B" w:rsidP="00100F3B">
      <w:pPr>
        <w:spacing w:after="240"/>
        <w:ind w:left="720" w:hanging="720"/>
      </w:pPr>
      <w:r w:rsidRPr="006B1C38">
        <w:rPr>
          <w:b/>
        </w:rPr>
        <w:t xml:space="preserve">Ream, G. </w:t>
      </w:r>
      <w:smartTag w:uri="urn:schemas-microsoft-com:office:smarttags" w:element="PersonName">
        <w:r w:rsidRPr="006B1C38">
          <w:rPr>
            <w:b/>
          </w:rPr>
          <w:t>L.</w:t>
        </w:r>
      </w:smartTag>
      <w:r w:rsidRPr="006B1C38">
        <w:rPr>
          <w:b/>
        </w:rPr>
        <w:t>,</w:t>
      </w:r>
      <w:r w:rsidRPr="006B1C38">
        <w:t xml:space="preserve"> &amp; Witt, P. A. (2003). Organizations serving all ages. In S. F. Hamilton &amp; M. A. Hamilton (Eds.), </w:t>
      </w:r>
      <w:r w:rsidRPr="006B1C38">
        <w:rPr>
          <w:i/>
          <w:iCs/>
        </w:rPr>
        <w:t>Handbook of Youth Development</w:t>
      </w:r>
      <w:r w:rsidRPr="006B1C38">
        <w:t xml:space="preserve"> (pp. 49-74). Sage.</w:t>
      </w:r>
    </w:p>
    <w:p w14:paraId="250DEB51" w14:textId="317E86D0" w:rsidR="00100F3B" w:rsidRPr="006B1C38" w:rsidRDefault="00100F3B" w:rsidP="00100F3B">
      <w:pPr>
        <w:spacing w:after="240"/>
        <w:ind w:left="720" w:hanging="720"/>
        <w:rPr>
          <w:iCs/>
        </w:rPr>
      </w:pPr>
      <w:r w:rsidRPr="006B1C38">
        <w:rPr>
          <w:b/>
          <w:iCs/>
        </w:rPr>
        <w:t xml:space="preserve">Ream, G. </w:t>
      </w:r>
      <w:smartTag w:uri="urn:schemas-microsoft-com:office:smarttags" w:element="PersonName">
        <w:r w:rsidRPr="006B1C38">
          <w:rPr>
            <w:b/>
            <w:iCs/>
          </w:rPr>
          <w:t>L.</w:t>
        </w:r>
      </w:smartTag>
      <w:r w:rsidRPr="006B1C38">
        <w:rPr>
          <w:iCs/>
        </w:rPr>
        <w:t xml:space="preserve"> (2003). Religion and sexual orientation in </w:t>
      </w:r>
      <w:smartTag w:uri="urn:schemas-microsoft-com:office:smarttags" w:element="country-region">
        <w:smartTag w:uri="urn:schemas-microsoft-com:office:smarttags" w:element="place">
          <w:r w:rsidRPr="006B1C38">
            <w:rPr>
              <w:iCs/>
            </w:rPr>
            <w:t>America</w:t>
          </w:r>
        </w:smartTag>
      </w:smartTag>
      <w:r w:rsidRPr="006B1C38">
        <w:rPr>
          <w:iCs/>
        </w:rPr>
        <w:t xml:space="preserve">. In J. R. Miller, R. M. Lerner, </w:t>
      </w:r>
      <w:smartTag w:uri="urn:schemas-microsoft-com:office:smarttags" w:element="PersonName">
        <w:r w:rsidRPr="006B1C38">
          <w:rPr>
            <w:iCs/>
          </w:rPr>
          <w:t>L.</w:t>
        </w:r>
      </w:smartTag>
      <w:r w:rsidRPr="006B1C38">
        <w:rPr>
          <w:iCs/>
        </w:rPr>
        <w:t xml:space="preserve"> B. </w:t>
      </w:r>
      <w:proofErr w:type="spellStart"/>
      <w:r w:rsidRPr="006B1C38">
        <w:rPr>
          <w:iCs/>
        </w:rPr>
        <w:t>Schiamberg</w:t>
      </w:r>
      <w:proofErr w:type="spellEnd"/>
      <w:r w:rsidRPr="006B1C38">
        <w:rPr>
          <w:iCs/>
        </w:rPr>
        <w:t xml:space="preserve"> &amp; P. M. Anderson (Eds.), </w:t>
      </w:r>
      <w:r w:rsidRPr="006B1C38">
        <w:rPr>
          <w:i/>
          <w:iCs/>
        </w:rPr>
        <w:t>Encyclopedia of human ecology</w:t>
      </w:r>
      <w:r w:rsidRPr="006B1C38">
        <w:rPr>
          <w:iCs/>
        </w:rPr>
        <w:t xml:space="preserve"> (Vol. 2: I-Z, pp. 608-613). ABC-Clio.</w:t>
      </w:r>
    </w:p>
    <w:p w14:paraId="2209427E" w14:textId="0A8C9238" w:rsidR="00100F3B" w:rsidRPr="006B1C38" w:rsidRDefault="00100F3B" w:rsidP="00CA2C27">
      <w:pPr>
        <w:ind w:left="720" w:hanging="720"/>
        <w:rPr>
          <w:lang w:val="pl-PL"/>
        </w:rPr>
      </w:pPr>
      <w:r w:rsidRPr="006B1C38">
        <w:rPr>
          <w:b/>
        </w:rPr>
        <w:t xml:space="preserve">Ream, G. </w:t>
      </w:r>
      <w:smartTag w:uri="urn:schemas-microsoft-com:office:smarttags" w:element="PersonName">
        <w:r w:rsidRPr="006B1C38">
          <w:rPr>
            <w:b/>
          </w:rPr>
          <w:t>L.</w:t>
        </w:r>
      </w:smartTag>
      <w:r w:rsidRPr="006B1C38">
        <w:t xml:space="preserve"> (2001). Religion, spirituality, and belief systems. In J. V. Lerner, R. M. Lerner &amp; J. Finkelstein (Eds.), </w:t>
      </w:r>
      <w:r w:rsidRPr="006B1C38">
        <w:rPr>
          <w:i/>
          <w:iCs/>
        </w:rPr>
        <w:t xml:space="preserve">Adolescence in </w:t>
      </w:r>
      <w:smartTag w:uri="urn:schemas-microsoft-com:office:smarttags" w:element="country-region">
        <w:smartTag w:uri="urn:schemas-microsoft-com:office:smarttags" w:element="place">
          <w:r w:rsidRPr="006B1C38">
            <w:rPr>
              <w:i/>
              <w:iCs/>
            </w:rPr>
            <w:t>America</w:t>
          </w:r>
        </w:smartTag>
      </w:smartTag>
      <w:r w:rsidRPr="006B1C38">
        <w:rPr>
          <w:i/>
          <w:iCs/>
        </w:rPr>
        <w:t>: An encyclopedia</w:t>
      </w:r>
      <w:r w:rsidRPr="006B1C38">
        <w:t xml:space="preserve"> (Vol. 2: N-Y, pp. 576-584). </w:t>
      </w:r>
      <w:r w:rsidRPr="006B1C38">
        <w:rPr>
          <w:lang w:val="pl-PL"/>
        </w:rPr>
        <w:t>ABC-</w:t>
      </w:r>
      <w:r w:rsidR="00AA5DDD" w:rsidRPr="006B1C38">
        <w:rPr>
          <w:lang w:val="pl-PL"/>
        </w:rPr>
        <w:t>Clio</w:t>
      </w:r>
      <w:r w:rsidRPr="006B1C38">
        <w:rPr>
          <w:lang w:val="pl-PL"/>
        </w:rPr>
        <w:t>.</w:t>
      </w:r>
    </w:p>
    <w:p w14:paraId="58489ADD" w14:textId="77777777" w:rsidR="00100F3B" w:rsidRPr="006B1C38" w:rsidRDefault="00BD2215" w:rsidP="00963275">
      <w:pPr>
        <w:pStyle w:val="Heading6"/>
        <w:pBdr>
          <w:bottom w:val="single" w:sz="4" w:space="1" w:color="auto"/>
        </w:pBdr>
        <w:spacing w:before="600" w:after="240"/>
        <w:ind w:left="0" w:firstLine="0"/>
        <w:rPr>
          <w:lang w:val="pl-PL"/>
        </w:rPr>
      </w:pPr>
      <w:r w:rsidRPr="006B1C38">
        <w:rPr>
          <w:lang w:val="pl-PL"/>
        </w:rPr>
        <w:t xml:space="preserve">PUBLICATIONS: </w:t>
      </w:r>
      <w:r w:rsidR="00EB38FC" w:rsidRPr="006B1C38">
        <w:rPr>
          <w:lang w:val="pl-PL"/>
        </w:rPr>
        <w:t>REFEREED JOURNAL ARTICLES</w:t>
      </w:r>
    </w:p>
    <w:p w14:paraId="5E73C6D0" w14:textId="36FBAE4C" w:rsidR="00F15751" w:rsidRDefault="00F15751" w:rsidP="00510594">
      <w:pPr>
        <w:spacing w:after="240"/>
        <w:ind w:left="720" w:hanging="720"/>
        <w:rPr>
          <w:i/>
        </w:rPr>
      </w:pPr>
      <w:bookmarkStart w:id="3" w:name="_Hlk145503829"/>
      <w:r w:rsidRPr="000C049D">
        <w:rPr>
          <w:b/>
        </w:rPr>
        <w:t>Ream, G. L.</w:t>
      </w:r>
      <w:r w:rsidRPr="006B1C38">
        <w:t xml:space="preserve"> (</w:t>
      </w:r>
      <w:r>
        <w:t>2022</w:t>
      </w:r>
      <w:r w:rsidRPr="006B1C38">
        <w:t xml:space="preserve">). </w:t>
      </w:r>
      <w:r w:rsidRPr="00367F6C">
        <w:t>Trends in deaths by suicide 2014-2019 among lesbian, gay, bisexual, transgender, queer, questioning, and other gender/sexual minority (LGBTQ+) youth</w:t>
      </w:r>
      <w:r w:rsidRPr="006B1C38">
        <w:t xml:space="preserve">. </w:t>
      </w:r>
      <w:r w:rsidRPr="006B1C38">
        <w:rPr>
          <w:i/>
        </w:rPr>
        <w:t>Journal of Adolescent Health</w:t>
      </w:r>
      <w:r w:rsidR="0066007F">
        <w:rPr>
          <w:i/>
        </w:rPr>
        <w:t>, 71</w:t>
      </w:r>
      <w:r w:rsidR="0066007F">
        <w:t>(5), 609-615</w:t>
      </w:r>
      <w:r>
        <w:rPr>
          <w:i/>
        </w:rPr>
        <w:t>.</w:t>
      </w:r>
      <w:r w:rsidRPr="00F15751">
        <w:t xml:space="preserve"> https://doi.org/10.1016/j.jadohealth.2022.06.017</w:t>
      </w:r>
    </w:p>
    <w:p w14:paraId="4DCDF051" w14:textId="77777777" w:rsidR="00F15751" w:rsidRPr="00F15751" w:rsidRDefault="00F15751" w:rsidP="00F15751">
      <w:pPr>
        <w:spacing w:after="240"/>
        <w:ind w:left="720" w:hanging="720"/>
        <w:rPr>
          <w:b/>
        </w:rPr>
      </w:pPr>
      <w:r w:rsidRPr="00F15751">
        <w:rPr>
          <w:b/>
        </w:rPr>
        <w:t xml:space="preserve">Ream, G., </w:t>
      </w:r>
      <w:r w:rsidRPr="00F15751">
        <w:t xml:space="preserve">&amp; Peters, A. (2021). Working with suicidal and homeless LGBTQ+ youth in the context of family rejection. </w:t>
      </w:r>
      <w:r w:rsidRPr="00F15751">
        <w:rPr>
          <w:i/>
          <w:iCs/>
        </w:rPr>
        <w:t>Journal of Health Service Psychology</w:t>
      </w:r>
      <w:r w:rsidRPr="00F15751">
        <w:t>,</w:t>
      </w:r>
      <w:r w:rsidRPr="00F15751">
        <w:rPr>
          <w:i/>
          <w:iCs/>
        </w:rPr>
        <w:t xml:space="preserve"> 47</w:t>
      </w:r>
      <w:r w:rsidRPr="00F15751">
        <w:t>(1), 41-50. https://doi.org/10.1007/s42843-021-00029-2</w:t>
      </w:r>
      <w:r w:rsidRPr="00F15751">
        <w:rPr>
          <w:b/>
        </w:rPr>
        <w:t xml:space="preserve"> </w:t>
      </w:r>
    </w:p>
    <w:p w14:paraId="18718A17" w14:textId="574024B3" w:rsidR="00F50727" w:rsidRPr="006B1C38" w:rsidRDefault="00F50727" w:rsidP="00F50727">
      <w:pPr>
        <w:spacing w:after="240"/>
        <w:ind w:left="720" w:hanging="720"/>
      </w:pPr>
      <w:r w:rsidRPr="000C049D">
        <w:rPr>
          <w:b/>
        </w:rPr>
        <w:t>Ream, G. L.</w:t>
      </w:r>
      <w:r w:rsidRPr="006B1C38">
        <w:t xml:space="preserve"> (</w:t>
      </w:r>
      <w:r w:rsidR="00B166E9" w:rsidRPr="006B1C38">
        <w:t>2020</w:t>
      </w:r>
      <w:r w:rsidRPr="006B1C38">
        <w:t xml:space="preserve">). An investigation of the </w:t>
      </w:r>
      <w:r w:rsidR="002D5ECB" w:rsidRPr="006B1C38">
        <w:t>LGBTQ+</w:t>
      </w:r>
      <w:r w:rsidRPr="006B1C38">
        <w:t xml:space="preserve"> youth suicide disparity using National Violent Death Reporting System narrative data. </w:t>
      </w:r>
      <w:r w:rsidRPr="006B1C38">
        <w:rPr>
          <w:i/>
        </w:rPr>
        <w:t>Journal of Adolescent Health</w:t>
      </w:r>
      <w:r w:rsidR="00CE3755">
        <w:rPr>
          <w:i/>
        </w:rPr>
        <w:t>, 66</w:t>
      </w:r>
      <w:r w:rsidR="00CE3755">
        <w:t>(4), 470-477</w:t>
      </w:r>
      <w:r w:rsidRPr="006B1C38">
        <w:rPr>
          <w:i/>
        </w:rPr>
        <w:t>.</w:t>
      </w:r>
      <w:r w:rsidR="00B166E9" w:rsidRPr="006B1C38">
        <w:t xml:space="preserve"> https://doi.org/10.1016/j.jadohealth.2019.10.027</w:t>
      </w:r>
    </w:p>
    <w:p w14:paraId="7CCE37D2" w14:textId="04BDD432" w:rsidR="007E560A" w:rsidRPr="006B1C38" w:rsidRDefault="007E560A" w:rsidP="007E560A">
      <w:pPr>
        <w:spacing w:after="240"/>
        <w:ind w:left="720" w:hanging="720"/>
      </w:pPr>
      <w:r w:rsidRPr="006B1C38">
        <w:rPr>
          <w:b/>
        </w:rPr>
        <w:t>Ream, G. L.</w:t>
      </w:r>
      <w:r w:rsidRPr="006B1C38">
        <w:t xml:space="preserve"> (2019). What’s unique about lesbian, gay, bisexual, and transgender (LGBT) youth and young adult suicides? Findings from the National Violent Death Reporting System. </w:t>
      </w:r>
      <w:r w:rsidRPr="006B1C38">
        <w:rPr>
          <w:i/>
          <w:iCs/>
        </w:rPr>
        <w:t>Journal of Adolescent Health, 64</w:t>
      </w:r>
      <w:r w:rsidRPr="006B1C38">
        <w:t xml:space="preserve">(5), 602-607. </w:t>
      </w:r>
      <w:r w:rsidR="00AA5DDD" w:rsidRPr="006B1C38">
        <w:t>https://doi.org/10.1016/j.jadohealth.2018.10.303</w:t>
      </w:r>
    </w:p>
    <w:p w14:paraId="7469E7E0" w14:textId="3DB16BFB" w:rsidR="0004460B" w:rsidRPr="006B1C38" w:rsidRDefault="0004460B" w:rsidP="0004460B">
      <w:pPr>
        <w:spacing w:after="240"/>
        <w:ind w:left="720" w:hanging="720"/>
        <w:rPr>
          <w:b/>
        </w:rPr>
      </w:pPr>
      <w:r w:rsidRPr="006B1C38">
        <w:rPr>
          <w:b/>
        </w:rPr>
        <w:t xml:space="preserve">Ream, G. L. </w:t>
      </w:r>
      <w:r w:rsidRPr="006B1C38">
        <w:t xml:space="preserve">(2016). The Interpersonal–Psychological Theory of Suicide in college student suicide screening. </w:t>
      </w:r>
      <w:r w:rsidRPr="006B1C38">
        <w:rPr>
          <w:i/>
          <w:iCs/>
        </w:rPr>
        <w:t>Suicide and Life-Threatening Behavior, 46</w:t>
      </w:r>
      <w:r w:rsidRPr="006B1C38">
        <w:t xml:space="preserve">(2), 239-247. </w:t>
      </w:r>
      <w:r w:rsidR="00AA5DDD" w:rsidRPr="006B1C38">
        <w:t>https://doi.org/10.1111/sltb.12188</w:t>
      </w:r>
    </w:p>
    <w:p w14:paraId="1DF1632E" w14:textId="44B09097" w:rsidR="003B0C74" w:rsidRPr="006B1C38" w:rsidRDefault="003B0C74" w:rsidP="003B0C74">
      <w:pPr>
        <w:spacing w:after="240"/>
        <w:ind w:left="720" w:hanging="720"/>
        <w:rPr>
          <w:b/>
        </w:rPr>
      </w:pPr>
      <w:r w:rsidRPr="006B1C38">
        <w:rPr>
          <w:b/>
        </w:rPr>
        <w:t>Ream, G. L.,</w:t>
      </w:r>
      <w:r w:rsidRPr="006B1C38">
        <w:t xml:space="preserve"> &amp; Forge, N. R. (2014). Homeless lesbian, gay, bisexual, and transgender (LGBT) youth in New York City: Insights from the field. </w:t>
      </w:r>
      <w:r w:rsidRPr="006B1C38">
        <w:rPr>
          <w:i/>
          <w:iCs/>
        </w:rPr>
        <w:t>Child Welfare, 93</w:t>
      </w:r>
      <w:r w:rsidRPr="006B1C38">
        <w:t xml:space="preserve">(2), 7-22. </w:t>
      </w:r>
      <w:r w:rsidR="00AA5DDD" w:rsidRPr="006B1C38">
        <w:t>https://scholarworks.gsu.edu/cgi/viewcontent.cgi?article=1062&amp;context=ssw_facpub</w:t>
      </w:r>
    </w:p>
    <w:p w14:paraId="50769747" w14:textId="77777777" w:rsidR="00C93DC8" w:rsidRPr="006B1C38" w:rsidRDefault="00C93DC8" w:rsidP="00C93DC8">
      <w:pPr>
        <w:spacing w:after="240"/>
        <w:ind w:left="720" w:hanging="720"/>
      </w:pPr>
      <w:r w:rsidRPr="006B1C38">
        <w:rPr>
          <w:b/>
        </w:rPr>
        <w:t>Ream, G. L.,</w:t>
      </w:r>
      <w:r w:rsidRPr="006B1C38">
        <w:t xml:space="preserve"> Elliott, L. C., &amp; Dunlap, E. (2013). A genre-specific investigation of predictors of video game engagement and problem play in the early life course. </w:t>
      </w:r>
      <w:r w:rsidRPr="006B1C38">
        <w:rPr>
          <w:i/>
          <w:iCs/>
        </w:rPr>
        <w:t>Journal of Addiction Research &amp; Therapy, S6</w:t>
      </w:r>
      <w:r w:rsidRPr="006B1C38">
        <w:t xml:space="preserve">(Special Issue: Substance and Behavioral Addictions, edited by </w:t>
      </w:r>
      <w:proofErr w:type="spellStart"/>
      <w:r w:rsidRPr="006B1C38">
        <w:t>Kuss</w:t>
      </w:r>
      <w:proofErr w:type="spellEnd"/>
      <w:r w:rsidRPr="006B1C38">
        <w:t>, D. J.). http://www.omicsonline.org/2155-6105/2155-6105-S6-008.php?aid=14564 doi:10.4172/2155-6105.S6-008</w:t>
      </w:r>
    </w:p>
    <w:p w14:paraId="70966824" w14:textId="77777777" w:rsidR="005E2EE5" w:rsidRPr="006B1C38" w:rsidRDefault="005E2EE5" w:rsidP="00C93DC8">
      <w:pPr>
        <w:spacing w:after="240"/>
        <w:ind w:left="720" w:hanging="720"/>
      </w:pPr>
      <w:r w:rsidRPr="006B1C38">
        <w:rPr>
          <w:b/>
        </w:rPr>
        <w:t>Ream, G. L.,</w:t>
      </w:r>
      <w:r w:rsidRPr="006B1C38">
        <w:t xml:space="preserve"> Elliott, L. C., &amp; Dunlap, E. (2013). Trends in video game play through childhood, adolescence, and emerging adulthood. </w:t>
      </w:r>
      <w:r w:rsidRPr="006B1C38">
        <w:rPr>
          <w:i/>
          <w:iCs/>
        </w:rPr>
        <w:t>Psychiatry Journal</w:t>
      </w:r>
      <w:r w:rsidRPr="006B1C38">
        <w:t>. http://www.hindawi.com/journals/psyj/aip/301460/ doi:10.1155/2013/301460</w:t>
      </w:r>
    </w:p>
    <w:p w14:paraId="552615C1" w14:textId="7B73A785" w:rsidR="005D3A60" w:rsidRPr="006B1C38" w:rsidRDefault="005D3A60" w:rsidP="005D3A60">
      <w:pPr>
        <w:autoSpaceDE w:val="0"/>
        <w:autoSpaceDN w:val="0"/>
        <w:adjustRightInd w:val="0"/>
        <w:spacing w:after="240"/>
        <w:ind w:left="720" w:hanging="720"/>
      </w:pPr>
      <w:r w:rsidRPr="006B1C38">
        <w:lastRenderedPageBreak/>
        <w:t xml:space="preserve">Windsor, L. C., Benoit, E., </w:t>
      </w:r>
      <w:r w:rsidRPr="006B1C38">
        <w:rPr>
          <w:b/>
        </w:rPr>
        <w:t>Ream, G. L.,</w:t>
      </w:r>
      <w:r w:rsidRPr="006B1C38">
        <w:t xml:space="preserve"> &amp; </w:t>
      </w:r>
      <w:proofErr w:type="spellStart"/>
      <w:r w:rsidRPr="006B1C38">
        <w:t>Forenza</w:t>
      </w:r>
      <w:proofErr w:type="spellEnd"/>
      <w:r w:rsidRPr="006B1C38">
        <w:t xml:space="preserve">, B. (2012). The provider perception inventory: Psychometrics of a scale designed to measure provider stigma about HIV, substance abuse, and MSM behavior. </w:t>
      </w:r>
      <w:r w:rsidRPr="006B1C38">
        <w:rPr>
          <w:i/>
          <w:iCs/>
        </w:rPr>
        <w:t>AIDS Care, 25</w:t>
      </w:r>
      <w:r w:rsidRPr="006B1C38">
        <w:t xml:space="preserve">(5), 586-591. </w:t>
      </w:r>
      <w:r w:rsidR="00AA5DDD" w:rsidRPr="006B1C38">
        <w:t>https://doi.org/10.1080/09540121.2012.726338</w:t>
      </w:r>
    </w:p>
    <w:p w14:paraId="311D5D83" w14:textId="4A5EC003" w:rsidR="009A1657" w:rsidRPr="006B1C38" w:rsidRDefault="009A1657" w:rsidP="00932202">
      <w:pPr>
        <w:autoSpaceDE w:val="0"/>
        <w:autoSpaceDN w:val="0"/>
        <w:adjustRightInd w:val="0"/>
        <w:spacing w:after="240"/>
        <w:ind w:left="720" w:hanging="720"/>
      </w:pPr>
      <w:r w:rsidRPr="006B1C38">
        <w:t xml:space="preserve">Elliott, L., </w:t>
      </w:r>
      <w:r w:rsidRPr="006B1C38">
        <w:rPr>
          <w:b/>
        </w:rPr>
        <w:t>Ream, G.,</w:t>
      </w:r>
      <w:r w:rsidRPr="006B1C38">
        <w:t xml:space="preserve"> </w:t>
      </w:r>
      <w:proofErr w:type="spellStart"/>
      <w:r w:rsidRPr="006B1C38">
        <w:t>McGinsky</w:t>
      </w:r>
      <w:proofErr w:type="spellEnd"/>
      <w:r w:rsidRPr="006B1C38">
        <w:t xml:space="preserve">, E., &amp; Dunlap, E. (2012). The contribution of game genre and other use patterns to Problem Video Game Play among adult video gamers. </w:t>
      </w:r>
      <w:r w:rsidRPr="006B1C38">
        <w:rPr>
          <w:i/>
          <w:iCs/>
        </w:rPr>
        <w:t>International Journal of Mental Health and Addiction, 10</w:t>
      </w:r>
      <w:r w:rsidRPr="006B1C38">
        <w:t xml:space="preserve">(6), 948-969. </w:t>
      </w:r>
      <w:r w:rsidR="00BB0196" w:rsidRPr="006B1C38">
        <w:t>https://dx.doi.org/10.1007%2Fs11469-012-9391-4</w:t>
      </w:r>
    </w:p>
    <w:p w14:paraId="4E99409B" w14:textId="36E2151D" w:rsidR="00096A91" w:rsidRPr="006B1C38" w:rsidRDefault="00096A91" w:rsidP="00E13B73">
      <w:pPr>
        <w:autoSpaceDE w:val="0"/>
        <w:autoSpaceDN w:val="0"/>
        <w:adjustRightInd w:val="0"/>
        <w:spacing w:after="240"/>
        <w:ind w:left="720" w:hanging="720"/>
      </w:pPr>
      <w:proofErr w:type="spellStart"/>
      <w:r w:rsidRPr="006B1C38">
        <w:t>Temme</w:t>
      </w:r>
      <w:proofErr w:type="spellEnd"/>
      <w:r w:rsidRPr="006B1C38">
        <w:t xml:space="preserve">, L. J., Fenster, J., &amp; </w:t>
      </w:r>
      <w:r w:rsidRPr="006B1C38">
        <w:rPr>
          <w:b/>
        </w:rPr>
        <w:t>Ream, G. L.</w:t>
      </w:r>
      <w:r w:rsidRPr="006B1C38">
        <w:t xml:space="preserve"> (2012). Evaluation of meditation in the treatment of chemical dependency. </w:t>
      </w:r>
      <w:r w:rsidRPr="006B1C38">
        <w:rPr>
          <w:i/>
          <w:iCs/>
        </w:rPr>
        <w:t>Journal of Social Work Practice in the Addictions, 12</w:t>
      </w:r>
      <w:r w:rsidRPr="006B1C38">
        <w:t xml:space="preserve">(3), 264-281. </w:t>
      </w:r>
      <w:r w:rsidR="00BB0196" w:rsidRPr="006B1C38">
        <w:t>https://doi.org/10.1080/1533256X.2012.702632</w:t>
      </w:r>
    </w:p>
    <w:p w14:paraId="6850683A" w14:textId="5C20A81C" w:rsidR="00E13B73" w:rsidRPr="006B1C38" w:rsidRDefault="00730EF9" w:rsidP="00E13B73">
      <w:pPr>
        <w:spacing w:after="240"/>
        <w:ind w:left="720" w:hanging="720"/>
        <w:rPr>
          <w:szCs w:val="24"/>
        </w:rPr>
      </w:pPr>
      <w:r w:rsidRPr="006B1C38">
        <w:rPr>
          <w:b/>
          <w:szCs w:val="24"/>
        </w:rPr>
        <w:t>Ream, G. L.,</w:t>
      </w:r>
      <w:r w:rsidRPr="006B1C38">
        <w:rPr>
          <w:szCs w:val="24"/>
        </w:rPr>
        <w:t xml:space="preserve"> Barnhart, K. F., &amp; </w:t>
      </w:r>
      <w:proofErr w:type="spellStart"/>
      <w:r w:rsidRPr="006B1C38">
        <w:rPr>
          <w:szCs w:val="24"/>
        </w:rPr>
        <w:t>Lotz</w:t>
      </w:r>
      <w:proofErr w:type="spellEnd"/>
      <w:r w:rsidRPr="006B1C38">
        <w:rPr>
          <w:szCs w:val="24"/>
        </w:rPr>
        <w:t xml:space="preserve">, K. V. (2012). Decision processes about condom use among shelter-homeless LGBT youth in Manhattan. </w:t>
      </w:r>
      <w:r w:rsidRPr="006B1C38">
        <w:rPr>
          <w:i/>
          <w:iCs/>
          <w:szCs w:val="24"/>
        </w:rPr>
        <w:t>AIDS Research and Treatment</w:t>
      </w:r>
      <w:r w:rsidRPr="006B1C38">
        <w:rPr>
          <w:szCs w:val="24"/>
        </w:rPr>
        <w:t xml:space="preserve">. </w:t>
      </w:r>
      <w:r w:rsidR="00BB0196" w:rsidRPr="006B1C38">
        <w:rPr>
          <w:szCs w:val="24"/>
        </w:rPr>
        <w:t>https://doi.org/10.1155/2012/659853</w:t>
      </w:r>
    </w:p>
    <w:p w14:paraId="6FBB64D1" w14:textId="3516CEBB" w:rsidR="00A53B20" w:rsidRPr="006B1C38" w:rsidRDefault="00A53B20" w:rsidP="00FF23C8">
      <w:pPr>
        <w:autoSpaceDE w:val="0"/>
        <w:autoSpaceDN w:val="0"/>
        <w:adjustRightInd w:val="0"/>
        <w:spacing w:after="240"/>
        <w:ind w:left="720" w:hanging="720"/>
      </w:pPr>
      <w:r w:rsidRPr="006B1C38">
        <w:t xml:space="preserve">Elliott, L. C., Golub, A., </w:t>
      </w:r>
      <w:r w:rsidRPr="006B1C38">
        <w:rPr>
          <w:b/>
        </w:rPr>
        <w:t>Ream, G. L.,</w:t>
      </w:r>
      <w:r w:rsidRPr="006B1C38">
        <w:t xml:space="preserve"> &amp; Dunlap, E. (2012). Video game genre as a predictor of problem use. </w:t>
      </w:r>
      <w:proofErr w:type="spellStart"/>
      <w:r w:rsidRPr="006B1C38">
        <w:rPr>
          <w:i/>
          <w:iCs/>
        </w:rPr>
        <w:t>CyberPsychology</w:t>
      </w:r>
      <w:proofErr w:type="spellEnd"/>
      <w:r w:rsidRPr="006B1C38">
        <w:rPr>
          <w:i/>
          <w:iCs/>
        </w:rPr>
        <w:t>, Behavior &amp; Social Networking, 15</w:t>
      </w:r>
      <w:r w:rsidRPr="006B1C38">
        <w:t xml:space="preserve">(3), 155-161. </w:t>
      </w:r>
      <w:r w:rsidR="00BB0196" w:rsidRPr="006B1C38">
        <w:t>https://dx.doi.org/10.1089%2Fcyber.2011.0387</w:t>
      </w:r>
    </w:p>
    <w:p w14:paraId="03178769" w14:textId="001AB89F" w:rsidR="00CE128A" w:rsidRPr="006B1C38" w:rsidRDefault="00CE128A" w:rsidP="00E13B73">
      <w:pPr>
        <w:spacing w:after="240"/>
        <w:ind w:left="720" w:hanging="720"/>
        <w:rPr>
          <w:snapToGrid w:val="0"/>
        </w:rPr>
      </w:pPr>
      <w:r w:rsidRPr="006B1C38">
        <w:rPr>
          <w:b/>
          <w:snapToGrid w:val="0"/>
        </w:rPr>
        <w:t>Ream, G. L.,</w:t>
      </w:r>
      <w:r w:rsidRPr="006B1C38">
        <w:rPr>
          <w:snapToGrid w:val="0"/>
        </w:rPr>
        <w:t xml:space="preserve"> Elliott, L. C., &amp; Dunlap, E. (2011). Patterns of and motivations for concurrent use of video games and substances. </w:t>
      </w:r>
      <w:r w:rsidRPr="006B1C38">
        <w:rPr>
          <w:i/>
          <w:iCs/>
          <w:snapToGrid w:val="0"/>
        </w:rPr>
        <w:t>International Journal of Environmental Research and Public Health, 8</w:t>
      </w:r>
      <w:r w:rsidRPr="006B1C38">
        <w:rPr>
          <w:snapToGrid w:val="0"/>
        </w:rPr>
        <w:t xml:space="preserve">(10), 3999-4012. </w:t>
      </w:r>
      <w:r w:rsidR="00BB0196" w:rsidRPr="006B1C38">
        <w:rPr>
          <w:snapToGrid w:val="0"/>
        </w:rPr>
        <w:t>https://dx.doi.org/10.3390%2Fijerph8103999</w:t>
      </w:r>
    </w:p>
    <w:p w14:paraId="38B286C2" w14:textId="479A4B3F" w:rsidR="00CD6B25" w:rsidRPr="006B1C38" w:rsidRDefault="00CD6B25" w:rsidP="00E13B73">
      <w:pPr>
        <w:spacing w:after="240"/>
        <w:ind w:left="720" w:hanging="720"/>
        <w:rPr>
          <w:snapToGrid w:val="0"/>
        </w:rPr>
      </w:pPr>
      <w:r w:rsidRPr="006B1C38">
        <w:rPr>
          <w:b/>
          <w:snapToGrid w:val="0"/>
        </w:rPr>
        <w:t>Ream, G. L.,</w:t>
      </w:r>
      <w:r w:rsidRPr="006B1C38">
        <w:rPr>
          <w:snapToGrid w:val="0"/>
        </w:rPr>
        <w:t xml:space="preserve"> Elliott, L. C., &amp; Dunlap, E. (2011). Playing video games while using or feeling the effects of substances: Associations with substance use problems. </w:t>
      </w:r>
      <w:r w:rsidRPr="006B1C38">
        <w:rPr>
          <w:i/>
          <w:iCs/>
          <w:snapToGrid w:val="0"/>
        </w:rPr>
        <w:t>International Journal of Environmental Research and Public Health, 8</w:t>
      </w:r>
      <w:r w:rsidRPr="006B1C38">
        <w:rPr>
          <w:snapToGrid w:val="0"/>
        </w:rPr>
        <w:t xml:space="preserve">(10), 3979-3998. </w:t>
      </w:r>
      <w:r w:rsidR="00BB0196" w:rsidRPr="006B1C38">
        <w:rPr>
          <w:snapToGrid w:val="0"/>
        </w:rPr>
        <w:t>https://dx.doi.org/10.3390%2Fijerph8103979</w:t>
      </w:r>
      <w:r w:rsidR="007E560A" w:rsidRPr="006B1C38">
        <w:rPr>
          <w:snapToGrid w:val="0"/>
        </w:rPr>
        <w:t xml:space="preserve"> </w:t>
      </w:r>
    </w:p>
    <w:p w14:paraId="33E8A27C" w14:textId="19739181" w:rsidR="00100F3B" w:rsidRPr="006B1C38" w:rsidRDefault="00100F3B" w:rsidP="00100F3B">
      <w:pPr>
        <w:spacing w:after="240"/>
        <w:ind w:left="720" w:hanging="720"/>
        <w:rPr>
          <w:snapToGrid w:val="0"/>
        </w:rPr>
      </w:pPr>
      <w:r w:rsidRPr="006B1C38">
        <w:rPr>
          <w:b/>
          <w:snapToGrid w:val="0"/>
        </w:rPr>
        <w:t>Ream, G. L.,</w:t>
      </w:r>
      <w:r w:rsidRPr="006B1C38">
        <w:rPr>
          <w:snapToGrid w:val="0"/>
        </w:rPr>
        <w:t xml:space="preserve"> Johnson, B. D., Dunlap, E., &amp; Benoit, E. (2010). The role of marijuana use etiquette in avoiding targeted police enforcement. </w:t>
      </w:r>
      <w:r w:rsidRPr="006B1C38">
        <w:rPr>
          <w:i/>
          <w:iCs/>
          <w:snapToGrid w:val="0"/>
        </w:rPr>
        <w:t>Drugs: Education, Prevention and Policy, 17</w:t>
      </w:r>
      <w:r w:rsidRPr="006B1C38">
        <w:rPr>
          <w:snapToGrid w:val="0"/>
        </w:rPr>
        <w:t xml:space="preserve">(6), 689-706. </w:t>
      </w:r>
      <w:r w:rsidR="00BB0196" w:rsidRPr="006B1C38">
        <w:rPr>
          <w:snapToGrid w:val="0"/>
        </w:rPr>
        <w:t>https://dx.doi.org/10.3109%2F09687630902817993</w:t>
      </w:r>
    </w:p>
    <w:p w14:paraId="7EAE5000" w14:textId="5325EDB2" w:rsidR="00100F3B" w:rsidRPr="006B1C38" w:rsidRDefault="00312408" w:rsidP="00100F3B">
      <w:pPr>
        <w:spacing w:after="240"/>
        <w:ind w:left="720" w:hanging="720"/>
        <w:rPr>
          <w:snapToGrid w:val="0"/>
        </w:rPr>
      </w:pPr>
      <w:r w:rsidRPr="006B1C38">
        <w:rPr>
          <w:snapToGrid w:val="0"/>
        </w:rPr>
        <w:t xml:space="preserve">Miller, R., </w:t>
      </w:r>
      <w:r w:rsidRPr="006B1C38">
        <w:rPr>
          <w:b/>
          <w:snapToGrid w:val="0"/>
        </w:rPr>
        <w:t>Ream, G. L.,</w:t>
      </w:r>
      <w:r w:rsidRPr="006B1C38">
        <w:rPr>
          <w:snapToGrid w:val="0"/>
        </w:rPr>
        <w:t xml:space="preserve"> McCormack, J., </w:t>
      </w:r>
      <w:proofErr w:type="spellStart"/>
      <w:r w:rsidRPr="006B1C38">
        <w:rPr>
          <w:snapToGrid w:val="0"/>
        </w:rPr>
        <w:t>Gunduz</w:t>
      </w:r>
      <w:proofErr w:type="spellEnd"/>
      <w:r w:rsidRPr="006B1C38">
        <w:rPr>
          <w:snapToGrid w:val="0"/>
        </w:rPr>
        <w:t xml:space="preserve">-Bruce, H., </w:t>
      </w:r>
      <w:proofErr w:type="spellStart"/>
      <w:r w:rsidRPr="006B1C38">
        <w:rPr>
          <w:snapToGrid w:val="0"/>
        </w:rPr>
        <w:t>Sevy</w:t>
      </w:r>
      <w:proofErr w:type="spellEnd"/>
      <w:r w:rsidRPr="006B1C38">
        <w:rPr>
          <w:snapToGrid w:val="0"/>
        </w:rPr>
        <w:t xml:space="preserve">, S., &amp; Robinson, D. (2009). A prospective study of cannabis </w:t>
      </w:r>
      <w:proofErr w:type="gramStart"/>
      <w:r w:rsidRPr="006B1C38">
        <w:rPr>
          <w:snapToGrid w:val="0"/>
        </w:rPr>
        <w:t>use</w:t>
      </w:r>
      <w:proofErr w:type="gramEnd"/>
      <w:r w:rsidRPr="006B1C38">
        <w:rPr>
          <w:snapToGrid w:val="0"/>
        </w:rPr>
        <w:t xml:space="preserve"> as a risk factor for non-adherence and treatment dropout in first-episode schizophrenia. </w:t>
      </w:r>
      <w:r w:rsidRPr="006B1C38">
        <w:rPr>
          <w:i/>
          <w:iCs/>
          <w:snapToGrid w:val="0"/>
        </w:rPr>
        <w:t>Schizophrenia Research, 113</w:t>
      </w:r>
      <w:r w:rsidRPr="006B1C38">
        <w:rPr>
          <w:snapToGrid w:val="0"/>
        </w:rPr>
        <w:t xml:space="preserve">(2-3), 138-144. </w:t>
      </w:r>
      <w:r w:rsidR="00BB0196" w:rsidRPr="006B1C38">
        <w:rPr>
          <w:snapToGrid w:val="0"/>
        </w:rPr>
        <w:t>https://doi.org/10.1016/j.schres.2009.04.018</w:t>
      </w:r>
    </w:p>
    <w:p w14:paraId="004011DB" w14:textId="37D34C35" w:rsidR="00100F3B" w:rsidRPr="006B1C38" w:rsidRDefault="00312408" w:rsidP="00100F3B">
      <w:pPr>
        <w:autoSpaceDE w:val="0"/>
        <w:autoSpaceDN w:val="0"/>
        <w:adjustRightInd w:val="0"/>
        <w:spacing w:after="240"/>
        <w:ind w:left="720" w:hanging="720"/>
        <w:rPr>
          <w:snapToGrid w:val="0"/>
        </w:rPr>
      </w:pPr>
      <w:r w:rsidRPr="006B1C38">
        <w:rPr>
          <w:snapToGrid w:val="0"/>
        </w:rPr>
        <w:t xml:space="preserve">Johnson, B. D., </w:t>
      </w:r>
      <w:r w:rsidRPr="006B1C38">
        <w:rPr>
          <w:b/>
          <w:snapToGrid w:val="0"/>
        </w:rPr>
        <w:t>Ream, G. L.,</w:t>
      </w:r>
      <w:r w:rsidRPr="006B1C38">
        <w:rPr>
          <w:snapToGrid w:val="0"/>
        </w:rPr>
        <w:t xml:space="preserve"> Dunlap, E., &amp; </w:t>
      </w:r>
      <w:proofErr w:type="spellStart"/>
      <w:r w:rsidRPr="006B1C38">
        <w:rPr>
          <w:snapToGrid w:val="0"/>
        </w:rPr>
        <w:t>Sifaneck</w:t>
      </w:r>
      <w:proofErr w:type="spellEnd"/>
      <w:r w:rsidRPr="006B1C38">
        <w:rPr>
          <w:snapToGrid w:val="0"/>
        </w:rPr>
        <w:t xml:space="preserve">, S. J. (2008). Civic norms and etiquettes regarding marijuana use in public settings in New York City. </w:t>
      </w:r>
      <w:r w:rsidRPr="006B1C38">
        <w:rPr>
          <w:i/>
          <w:iCs/>
          <w:snapToGrid w:val="0"/>
        </w:rPr>
        <w:t>Substance Use &amp; Misuse, 43</w:t>
      </w:r>
      <w:r w:rsidRPr="006B1C38">
        <w:rPr>
          <w:snapToGrid w:val="0"/>
        </w:rPr>
        <w:t xml:space="preserve">(7), 895-918. </w:t>
      </w:r>
      <w:r w:rsidR="000306FF" w:rsidRPr="006B1C38">
        <w:rPr>
          <w:snapToGrid w:val="0"/>
        </w:rPr>
        <w:t>https://doi.org/10.1080/10826080701801477</w:t>
      </w:r>
    </w:p>
    <w:p w14:paraId="34F9A9CB" w14:textId="62263909" w:rsidR="00100F3B" w:rsidRPr="006B1C38" w:rsidRDefault="00312408" w:rsidP="00100F3B">
      <w:pPr>
        <w:autoSpaceDE w:val="0"/>
        <w:autoSpaceDN w:val="0"/>
        <w:adjustRightInd w:val="0"/>
        <w:spacing w:after="240"/>
        <w:ind w:left="720" w:hanging="720"/>
      </w:pPr>
      <w:r w:rsidRPr="006B1C38">
        <w:rPr>
          <w:b/>
        </w:rPr>
        <w:t>Ream, G. L.,</w:t>
      </w:r>
      <w:r w:rsidRPr="006B1C38">
        <w:t xml:space="preserve"> Benoit, E., Johnson, B. D., &amp; Dunlap, E. (2008). Smoking tobacco along with marijuana increases symptoms of cannabis dependence. </w:t>
      </w:r>
      <w:r w:rsidRPr="006B1C38">
        <w:rPr>
          <w:i/>
          <w:iCs/>
        </w:rPr>
        <w:t>Drug and Alcohol Dependence, 95</w:t>
      </w:r>
      <w:r w:rsidRPr="006B1C38">
        <w:t xml:space="preserve">(3), 199-208. </w:t>
      </w:r>
      <w:r w:rsidR="000306FF" w:rsidRPr="006B1C38">
        <w:t>https://dx.doi.org/10.1016%2Fj.drugalcdep.2008.01.011</w:t>
      </w:r>
    </w:p>
    <w:p w14:paraId="68F3A32B" w14:textId="243D7638" w:rsidR="00100F3B" w:rsidRPr="006B1C38" w:rsidRDefault="00312408" w:rsidP="00100F3B">
      <w:pPr>
        <w:spacing w:after="240"/>
        <w:ind w:left="720" w:hanging="720"/>
      </w:pPr>
      <w:r w:rsidRPr="006B1C38">
        <w:t xml:space="preserve">Feldman, M. B., </w:t>
      </w:r>
      <w:r w:rsidRPr="006B1C38">
        <w:rPr>
          <w:b/>
        </w:rPr>
        <w:t>Ream, G. L.,</w:t>
      </w:r>
      <w:r w:rsidRPr="006B1C38">
        <w:t xml:space="preserve"> Díaz, R. M., &amp; El-</w:t>
      </w:r>
      <w:proofErr w:type="spellStart"/>
      <w:r w:rsidRPr="006B1C38">
        <w:t>Bassel</w:t>
      </w:r>
      <w:proofErr w:type="spellEnd"/>
      <w:r w:rsidRPr="006B1C38">
        <w:t xml:space="preserve">, N. (2007). Intimate partner violence and HIV sexual risk behavior among Latino gay and bisexual men: The role of situational factors. </w:t>
      </w:r>
      <w:r w:rsidRPr="006B1C38">
        <w:rPr>
          <w:i/>
          <w:iCs/>
        </w:rPr>
        <w:t>Journal of LGBT Health Research, 3</w:t>
      </w:r>
      <w:r w:rsidRPr="006B1C38">
        <w:t xml:space="preserve">(4), 75-87. </w:t>
      </w:r>
      <w:r w:rsidR="000306FF" w:rsidRPr="006B1C38">
        <w:t>https://doi.org/10.1080/15574090802226618</w:t>
      </w:r>
    </w:p>
    <w:p w14:paraId="65C7895A" w14:textId="6BF440C5" w:rsidR="00312408" w:rsidRPr="006B1C38" w:rsidRDefault="00312408" w:rsidP="00312408">
      <w:pPr>
        <w:autoSpaceDE w:val="0"/>
        <w:autoSpaceDN w:val="0"/>
        <w:adjustRightInd w:val="0"/>
        <w:spacing w:after="240"/>
        <w:ind w:left="720" w:hanging="720"/>
      </w:pPr>
      <w:r w:rsidRPr="006B1C38">
        <w:t xml:space="preserve">Feldman, M. B., Díaz, R. M., </w:t>
      </w:r>
      <w:r w:rsidRPr="006B1C38">
        <w:rPr>
          <w:b/>
        </w:rPr>
        <w:t>Ream, G. L.,</w:t>
      </w:r>
      <w:r w:rsidRPr="006B1C38">
        <w:t xml:space="preserve"> &amp; El-</w:t>
      </w:r>
      <w:proofErr w:type="spellStart"/>
      <w:r w:rsidRPr="006B1C38">
        <w:t>Bassel</w:t>
      </w:r>
      <w:proofErr w:type="spellEnd"/>
      <w:r w:rsidRPr="006B1C38">
        <w:t xml:space="preserve">, N. (2007). Intimate partner violence and </w:t>
      </w:r>
      <w:r w:rsidR="00F929E2" w:rsidRPr="006B1C38">
        <w:t>HIV sexual risk behavior among L</w:t>
      </w:r>
      <w:r w:rsidRPr="006B1C38">
        <w:t xml:space="preserve">atino gay and bisexual men. </w:t>
      </w:r>
      <w:r w:rsidRPr="006B1C38">
        <w:rPr>
          <w:i/>
          <w:iCs/>
        </w:rPr>
        <w:t>Journal of LGBT Health Research, 3</w:t>
      </w:r>
      <w:r w:rsidRPr="006B1C38">
        <w:t xml:space="preserve">(2), 9-19. </w:t>
      </w:r>
      <w:r w:rsidR="000306FF" w:rsidRPr="006B1C38">
        <w:t>https://doi.org/10.1300/J463v03n02_02</w:t>
      </w:r>
    </w:p>
    <w:p w14:paraId="32ED2EA4" w14:textId="0B2AB65A" w:rsidR="00312408" w:rsidRPr="006B1C38" w:rsidRDefault="00312408" w:rsidP="00312408">
      <w:pPr>
        <w:autoSpaceDE w:val="0"/>
        <w:autoSpaceDN w:val="0"/>
        <w:adjustRightInd w:val="0"/>
        <w:spacing w:after="240"/>
        <w:ind w:left="720" w:hanging="720"/>
      </w:pPr>
      <w:proofErr w:type="spellStart"/>
      <w:r w:rsidRPr="006B1C38">
        <w:t>Sifaneck</w:t>
      </w:r>
      <w:proofErr w:type="spellEnd"/>
      <w:r w:rsidRPr="006B1C38">
        <w:t xml:space="preserve">, S. J., </w:t>
      </w:r>
      <w:r w:rsidRPr="006B1C38">
        <w:rPr>
          <w:b/>
        </w:rPr>
        <w:t xml:space="preserve">Ream, G. L., </w:t>
      </w:r>
      <w:r w:rsidRPr="006B1C38">
        <w:t xml:space="preserve">Johnson, B. D., &amp; Dunlap, E. (2007). Retail marijuana purchases in designer and commercial markets in New York City: Sales units, weights, and prices per gram. </w:t>
      </w:r>
      <w:r w:rsidRPr="006B1C38">
        <w:rPr>
          <w:i/>
          <w:iCs/>
        </w:rPr>
        <w:t>Drug and Alcohol Dependence, 90</w:t>
      </w:r>
      <w:r w:rsidRPr="006B1C38">
        <w:t xml:space="preserve">(Suppl), S40-S51. </w:t>
      </w:r>
      <w:r w:rsidR="000306FF" w:rsidRPr="006B1C38">
        <w:t>https://doi.org/10.1016/j.drugalcdep.2006.09.013</w:t>
      </w:r>
    </w:p>
    <w:p w14:paraId="50232776" w14:textId="50E9009E" w:rsidR="00100F3B" w:rsidRPr="006B1C38" w:rsidRDefault="00312408" w:rsidP="00100F3B">
      <w:pPr>
        <w:autoSpaceDE w:val="0"/>
        <w:autoSpaceDN w:val="0"/>
        <w:adjustRightInd w:val="0"/>
        <w:spacing w:after="240"/>
        <w:ind w:left="720" w:hanging="720"/>
      </w:pPr>
      <w:proofErr w:type="spellStart"/>
      <w:r w:rsidRPr="006B1C38">
        <w:lastRenderedPageBreak/>
        <w:t>Savin</w:t>
      </w:r>
      <w:proofErr w:type="spellEnd"/>
      <w:r w:rsidRPr="006B1C38">
        <w:t xml:space="preserve">-Williams, R. C., &amp; </w:t>
      </w:r>
      <w:r w:rsidRPr="006B1C38">
        <w:rPr>
          <w:b/>
        </w:rPr>
        <w:t>Ream, G. L.</w:t>
      </w:r>
      <w:r w:rsidRPr="006B1C38">
        <w:t xml:space="preserve"> (2007). Prevalence and stability of sexual orientation components during adolescence and young adulthood. </w:t>
      </w:r>
      <w:r w:rsidRPr="006B1C38">
        <w:rPr>
          <w:i/>
          <w:iCs/>
        </w:rPr>
        <w:t>Archives of Sexual Behavior, 36</w:t>
      </w:r>
      <w:r w:rsidRPr="006B1C38">
        <w:t xml:space="preserve">(3), 385-394. </w:t>
      </w:r>
      <w:r w:rsidR="000306FF" w:rsidRPr="006B1C38">
        <w:t>https://doi.org/10.1007/s10508-006-9088-5</w:t>
      </w:r>
    </w:p>
    <w:p w14:paraId="6FADCA8F" w14:textId="21D50C38" w:rsidR="00312408" w:rsidRPr="006B1C38" w:rsidRDefault="00312408" w:rsidP="00312408">
      <w:pPr>
        <w:autoSpaceDE w:val="0"/>
        <w:autoSpaceDN w:val="0"/>
        <w:adjustRightInd w:val="0"/>
        <w:spacing w:after="240"/>
        <w:ind w:left="720" w:hanging="720"/>
      </w:pPr>
      <w:r w:rsidRPr="006B1C38">
        <w:rPr>
          <w:b/>
        </w:rPr>
        <w:t>Ream, G. L.</w:t>
      </w:r>
      <w:r w:rsidRPr="006B1C38">
        <w:t xml:space="preserve"> (2006). Reciprocal effects between the perceived environment and heterosexual intercourse among adolescents. </w:t>
      </w:r>
      <w:r w:rsidRPr="006B1C38">
        <w:rPr>
          <w:i/>
          <w:iCs/>
        </w:rPr>
        <w:t>Journal of Youth and Adolescence, 35</w:t>
      </w:r>
      <w:r w:rsidRPr="006B1C38">
        <w:t xml:space="preserve">(5), 771-785. </w:t>
      </w:r>
      <w:r w:rsidR="000306FF" w:rsidRPr="006B1C38">
        <w:t>https://doi.org/10.1007/s10964-006-9076-z</w:t>
      </w:r>
    </w:p>
    <w:p w14:paraId="7940B0FA" w14:textId="4B417274" w:rsidR="00592393" w:rsidRPr="006B1C38" w:rsidRDefault="00592393" w:rsidP="00592393">
      <w:pPr>
        <w:autoSpaceDE w:val="0"/>
        <w:autoSpaceDN w:val="0"/>
        <w:adjustRightInd w:val="0"/>
        <w:spacing w:after="240"/>
        <w:ind w:left="720" w:hanging="720"/>
      </w:pPr>
      <w:proofErr w:type="spellStart"/>
      <w:r w:rsidRPr="006B1C38">
        <w:t>Kowaleski</w:t>
      </w:r>
      <w:proofErr w:type="spellEnd"/>
      <w:r w:rsidRPr="006B1C38">
        <w:t xml:space="preserve">-Jones, L., </w:t>
      </w:r>
      <w:proofErr w:type="spellStart"/>
      <w:r w:rsidRPr="006B1C38">
        <w:t>Dunifon</w:t>
      </w:r>
      <w:proofErr w:type="spellEnd"/>
      <w:r w:rsidRPr="006B1C38">
        <w:t xml:space="preserve">, R., &amp; </w:t>
      </w:r>
      <w:r w:rsidRPr="006B1C38">
        <w:rPr>
          <w:b/>
        </w:rPr>
        <w:t>Ream, G. L.</w:t>
      </w:r>
      <w:r w:rsidRPr="006B1C38">
        <w:t xml:space="preserve"> (2006). Community contributions to scholastic success. </w:t>
      </w:r>
      <w:r w:rsidRPr="006B1C38">
        <w:rPr>
          <w:i/>
          <w:iCs/>
        </w:rPr>
        <w:t>Journal of Community Psychology, 34</w:t>
      </w:r>
      <w:r w:rsidRPr="006B1C38">
        <w:t xml:space="preserve">(3), 343-362. </w:t>
      </w:r>
      <w:r w:rsidR="000306FF" w:rsidRPr="006B1C38">
        <w:t>https://doi.org/10.1002/jcop.20103</w:t>
      </w:r>
    </w:p>
    <w:p w14:paraId="41D26FB7" w14:textId="3F2CC1F5" w:rsidR="00312408" w:rsidRPr="006B1C38" w:rsidRDefault="00312408" w:rsidP="00312408">
      <w:pPr>
        <w:autoSpaceDE w:val="0"/>
        <w:autoSpaceDN w:val="0"/>
        <w:adjustRightInd w:val="0"/>
        <w:spacing w:after="240"/>
        <w:ind w:left="720" w:hanging="720"/>
      </w:pPr>
      <w:proofErr w:type="spellStart"/>
      <w:r w:rsidRPr="006B1C38">
        <w:t>Savin</w:t>
      </w:r>
      <w:proofErr w:type="spellEnd"/>
      <w:r w:rsidRPr="006B1C38">
        <w:t xml:space="preserve">-Williams, R. C., &amp; </w:t>
      </w:r>
      <w:r w:rsidRPr="006B1C38">
        <w:rPr>
          <w:b/>
        </w:rPr>
        <w:t>Ream, G. L.</w:t>
      </w:r>
      <w:r w:rsidRPr="006B1C38">
        <w:t xml:space="preserve"> (2006). Pubertal onset and sexual orientation in an adolescent national probability sample. </w:t>
      </w:r>
      <w:r w:rsidRPr="006B1C38">
        <w:rPr>
          <w:i/>
          <w:iCs/>
        </w:rPr>
        <w:t>Archives of Sexual Behavior, 35</w:t>
      </w:r>
      <w:r w:rsidRPr="006B1C38">
        <w:t xml:space="preserve">(3), 279-286. </w:t>
      </w:r>
      <w:r w:rsidR="000306FF" w:rsidRPr="006B1C38">
        <w:t>https://doi.org/10.1007/s10508-006-9032-8</w:t>
      </w:r>
    </w:p>
    <w:p w14:paraId="411493ED" w14:textId="25B85E33" w:rsidR="00312408" w:rsidRPr="006B1C38" w:rsidRDefault="00312408" w:rsidP="00312408">
      <w:pPr>
        <w:spacing w:after="240"/>
        <w:ind w:left="720" w:hanging="720"/>
        <w:rPr>
          <w:snapToGrid w:val="0"/>
        </w:rPr>
      </w:pPr>
      <w:r w:rsidRPr="006B1C38">
        <w:rPr>
          <w:b/>
          <w:snapToGrid w:val="0"/>
        </w:rPr>
        <w:t xml:space="preserve">Ream, G. L., </w:t>
      </w:r>
      <w:r w:rsidRPr="006B1C38">
        <w:rPr>
          <w:snapToGrid w:val="0"/>
        </w:rPr>
        <w:t xml:space="preserve">&amp; </w:t>
      </w:r>
      <w:proofErr w:type="spellStart"/>
      <w:r w:rsidRPr="006B1C38">
        <w:rPr>
          <w:snapToGrid w:val="0"/>
        </w:rPr>
        <w:t>Savin</w:t>
      </w:r>
      <w:proofErr w:type="spellEnd"/>
      <w:r w:rsidRPr="006B1C38">
        <w:rPr>
          <w:snapToGrid w:val="0"/>
        </w:rPr>
        <w:t xml:space="preserve">-Williams, R. C. (2005). Reciprocal associations between adolescent sexual activity and quality of youth-parent interactions. </w:t>
      </w:r>
      <w:r w:rsidRPr="006B1C38">
        <w:rPr>
          <w:i/>
          <w:iCs/>
          <w:snapToGrid w:val="0"/>
        </w:rPr>
        <w:t>Journal of Family Psychology, 19</w:t>
      </w:r>
      <w:r w:rsidRPr="006B1C38">
        <w:rPr>
          <w:snapToGrid w:val="0"/>
        </w:rPr>
        <w:t xml:space="preserve">(2), 171-179. </w:t>
      </w:r>
      <w:r w:rsidR="00184C13" w:rsidRPr="006B1C38">
        <w:rPr>
          <w:snapToGrid w:val="0"/>
        </w:rPr>
        <w:t>https://doi.org/10.1037/0893-3200.19.2.171</w:t>
      </w:r>
    </w:p>
    <w:p w14:paraId="4D7BB9C6" w14:textId="16EAC93E" w:rsidR="00100F3B" w:rsidRPr="006B1C38" w:rsidRDefault="00100F3B" w:rsidP="00100F3B">
      <w:pPr>
        <w:spacing w:after="240"/>
        <w:ind w:left="720" w:hanging="720"/>
      </w:pPr>
      <w:r w:rsidRPr="006B1C38">
        <w:rPr>
          <w:b/>
        </w:rPr>
        <w:t xml:space="preserve">Ream, G. </w:t>
      </w:r>
      <w:smartTag w:uri="urn:schemas-microsoft-com:office:smarttags" w:element="PersonName">
        <w:r w:rsidRPr="006B1C38">
          <w:rPr>
            <w:b/>
          </w:rPr>
          <w:t>L.</w:t>
        </w:r>
      </w:smartTag>
      <w:r w:rsidRPr="006B1C38">
        <w:rPr>
          <w:b/>
        </w:rPr>
        <w:t>,</w:t>
      </w:r>
      <w:r w:rsidRPr="006B1C38">
        <w:t xml:space="preserve"> &amp; </w:t>
      </w:r>
      <w:proofErr w:type="spellStart"/>
      <w:r w:rsidRPr="006B1C38">
        <w:t>Savin</w:t>
      </w:r>
      <w:proofErr w:type="spellEnd"/>
      <w:r w:rsidRPr="006B1C38">
        <w:t xml:space="preserve">-Williams, R. C. (2005). Reconciling Christianity and positive non-heterosexual identity in adolescence, with implications for psychological well-being. </w:t>
      </w:r>
      <w:r w:rsidRPr="006B1C38">
        <w:rPr>
          <w:i/>
          <w:iCs/>
        </w:rPr>
        <w:t>Journal of Gay and Lesbian Issues in Education, 2</w:t>
      </w:r>
      <w:r w:rsidRPr="006B1C38">
        <w:t>(3), 19-36.</w:t>
      </w:r>
      <w:r w:rsidR="005F4175" w:rsidRPr="006B1C38">
        <w:t xml:space="preserve"> </w:t>
      </w:r>
      <w:r w:rsidR="00184C13" w:rsidRPr="006B1C38">
        <w:t>https://doi.org/10.1300/J367v02n03_03</w:t>
      </w:r>
    </w:p>
    <w:p w14:paraId="1E92B022" w14:textId="19A82CD4" w:rsidR="00312408" w:rsidRPr="006B1C38" w:rsidRDefault="00312408" w:rsidP="00312408">
      <w:pPr>
        <w:spacing w:after="240"/>
        <w:ind w:left="720" w:hanging="720"/>
        <w:rPr>
          <w:snapToGrid w:val="0"/>
        </w:rPr>
      </w:pPr>
      <w:proofErr w:type="spellStart"/>
      <w:r w:rsidRPr="006B1C38">
        <w:rPr>
          <w:snapToGrid w:val="0"/>
        </w:rPr>
        <w:t>Savin</w:t>
      </w:r>
      <w:proofErr w:type="spellEnd"/>
      <w:r w:rsidRPr="006B1C38">
        <w:rPr>
          <w:snapToGrid w:val="0"/>
        </w:rPr>
        <w:t xml:space="preserve">-Williams, R. C., &amp; </w:t>
      </w:r>
      <w:r w:rsidRPr="006B1C38">
        <w:rPr>
          <w:b/>
          <w:snapToGrid w:val="0"/>
        </w:rPr>
        <w:t>Ream, G. L.</w:t>
      </w:r>
      <w:r w:rsidRPr="006B1C38">
        <w:rPr>
          <w:snapToGrid w:val="0"/>
        </w:rPr>
        <w:t xml:space="preserve"> (2003). Sex variations in the disclosure to parents of same-sex attractions. </w:t>
      </w:r>
      <w:r w:rsidRPr="006B1C38">
        <w:rPr>
          <w:i/>
          <w:iCs/>
          <w:snapToGrid w:val="0"/>
        </w:rPr>
        <w:t>Journal of Family Psychology, 17</w:t>
      </w:r>
      <w:r w:rsidRPr="006B1C38">
        <w:rPr>
          <w:snapToGrid w:val="0"/>
        </w:rPr>
        <w:t xml:space="preserve">(3), 429-438. </w:t>
      </w:r>
      <w:r w:rsidR="00184C13" w:rsidRPr="006B1C38">
        <w:rPr>
          <w:snapToGrid w:val="0"/>
        </w:rPr>
        <w:t>https://doi.org/10.1037/0893-3200.17.3.429</w:t>
      </w:r>
    </w:p>
    <w:p w14:paraId="7C7BBB99" w14:textId="59AA1190" w:rsidR="00100F3B" w:rsidRPr="006B1C38" w:rsidRDefault="00312408" w:rsidP="00CA2C27">
      <w:pPr>
        <w:ind w:left="720" w:hanging="720"/>
      </w:pPr>
      <w:proofErr w:type="spellStart"/>
      <w:r w:rsidRPr="006B1C38">
        <w:t>Savin</w:t>
      </w:r>
      <w:proofErr w:type="spellEnd"/>
      <w:r w:rsidRPr="006B1C38">
        <w:t xml:space="preserve">-Williams, R. C., &amp; </w:t>
      </w:r>
      <w:r w:rsidRPr="006B1C38">
        <w:rPr>
          <w:b/>
        </w:rPr>
        <w:t>Ream, G. L.</w:t>
      </w:r>
      <w:r w:rsidRPr="006B1C38">
        <w:t xml:space="preserve"> (2003). Suicide attempts among sexual-minority male youth. </w:t>
      </w:r>
      <w:r w:rsidRPr="006B1C38">
        <w:rPr>
          <w:i/>
          <w:iCs/>
        </w:rPr>
        <w:t>Journal of Clinical Child and Adolescent Psychology, 32</w:t>
      </w:r>
      <w:r w:rsidRPr="006B1C38">
        <w:t xml:space="preserve">(4), 509-522. </w:t>
      </w:r>
      <w:r w:rsidR="00184C13" w:rsidRPr="006B1C38">
        <w:t>https://doi.org/10.1207/S15374424JCCP3204_3</w:t>
      </w:r>
      <w:r w:rsidR="007E560A" w:rsidRPr="006B1C38">
        <w:t xml:space="preserve"> </w:t>
      </w:r>
      <w:bookmarkEnd w:id="3"/>
    </w:p>
    <w:p w14:paraId="31D8E614" w14:textId="77777777" w:rsidR="00EB38FC" w:rsidRPr="006B1C38" w:rsidRDefault="00BD2215" w:rsidP="00963275">
      <w:pPr>
        <w:pStyle w:val="Heading6"/>
        <w:pBdr>
          <w:bottom w:val="single" w:sz="4" w:space="1" w:color="auto"/>
        </w:pBdr>
        <w:spacing w:before="600" w:after="240"/>
        <w:ind w:left="0" w:firstLine="0"/>
        <w:rPr>
          <w:lang w:val="pl-PL"/>
        </w:rPr>
      </w:pPr>
      <w:r w:rsidRPr="006B1C38">
        <w:rPr>
          <w:lang w:val="pl-PL"/>
        </w:rPr>
        <w:t xml:space="preserve">PUBLICATIONS: </w:t>
      </w:r>
      <w:r w:rsidR="00EB38FC" w:rsidRPr="006B1C38">
        <w:rPr>
          <w:lang w:val="pl-PL"/>
        </w:rPr>
        <w:t>NON-REFEREED JOURNAL ARTICLES</w:t>
      </w:r>
    </w:p>
    <w:p w14:paraId="0848F470" w14:textId="4DE91CF1" w:rsidR="0094497C" w:rsidRPr="006B1C38" w:rsidRDefault="0094497C" w:rsidP="0094497C">
      <w:pPr>
        <w:spacing w:after="240"/>
        <w:ind w:left="720" w:hanging="720"/>
        <w:rPr>
          <w:b/>
        </w:rPr>
      </w:pPr>
      <w:r w:rsidRPr="006B1C38">
        <w:rPr>
          <w:b/>
        </w:rPr>
        <w:t xml:space="preserve">Ream, G. L. </w:t>
      </w:r>
      <w:r w:rsidRPr="006B1C38">
        <w:t xml:space="preserve">(2019). “24%” figure appropriately qualified in article, if not on Twitter. Also, have faith in the National Violent Death Reporting System. </w:t>
      </w:r>
      <w:r w:rsidRPr="006B1C38">
        <w:rPr>
          <w:i/>
          <w:iCs/>
        </w:rPr>
        <w:t>Journal of Adolescent Health, 64</w:t>
      </w:r>
      <w:r w:rsidRPr="006B1C38">
        <w:t xml:space="preserve">(6), 811. </w:t>
      </w:r>
      <w:r w:rsidR="00184C13" w:rsidRPr="006B1C38">
        <w:t>https://doi.org/10.1016/j.jadohealth.2019.03.020</w:t>
      </w:r>
    </w:p>
    <w:p w14:paraId="68FF4CBA" w14:textId="42D717EA" w:rsidR="00C03BEF" w:rsidRPr="006B1C38" w:rsidRDefault="00C03BEF" w:rsidP="00C03BEF">
      <w:pPr>
        <w:spacing w:after="240"/>
        <w:ind w:left="720" w:hanging="720"/>
      </w:pPr>
      <w:r w:rsidRPr="006B1C38">
        <w:t xml:space="preserve">Moutier, C., &amp; </w:t>
      </w:r>
      <w:r w:rsidRPr="006B1C38">
        <w:rPr>
          <w:b/>
        </w:rPr>
        <w:t>Ream, G. L.</w:t>
      </w:r>
      <w:r w:rsidRPr="006B1C38">
        <w:t xml:space="preserve"> (2017). Letter to the Editor. </w:t>
      </w:r>
      <w:r w:rsidRPr="006B1C38">
        <w:rPr>
          <w:i/>
          <w:iCs/>
        </w:rPr>
        <w:t>Suicide and Life-Threatening Behavior, 47</w:t>
      </w:r>
      <w:r w:rsidRPr="006B1C38">
        <w:t xml:space="preserve">(2), 248-248. </w:t>
      </w:r>
      <w:r w:rsidR="00835FD0" w:rsidRPr="006B1C38">
        <w:t>https://doi.org/10.1111/sltb.12342</w:t>
      </w:r>
    </w:p>
    <w:p w14:paraId="252F7601" w14:textId="2C57E277" w:rsidR="00C8481B" w:rsidRPr="006B1C38" w:rsidRDefault="00C8481B" w:rsidP="00C8481B">
      <w:pPr>
        <w:spacing w:after="240"/>
        <w:ind w:left="720" w:hanging="720"/>
        <w:rPr>
          <w:b/>
        </w:rPr>
      </w:pPr>
      <w:r w:rsidRPr="006B1C38">
        <w:rPr>
          <w:b/>
        </w:rPr>
        <w:t>Ream, G. L.</w:t>
      </w:r>
      <w:r w:rsidRPr="006B1C38">
        <w:t xml:space="preserve"> (2005). Review of </w:t>
      </w:r>
      <w:r w:rsidRPr="006B1C38">
        <w:rPr>
          <w:i/>
          <w:iCs/>
        </w:rPr>
        <w:t>Sex, religion, media</w:t>
      </w:r>
      <w:r w:rsidRPr="006B1C38">
        <w:t xml:space="preserve">. </w:t>
      </w:r>
      <w:r w:rsidRPr="006B1C38">
        <w:rPr>
          <w:i/>
          <w:iCs/>
        </w:rPr>
        <w:t>Archives of Sexual Behavior, 34</w:t>
      </w:r>
      <w:r w:rsidRPr="006B1C38">
        <w:t xml:space="preserve">(2), 262-263. </w:t>
      </w:r>
      <w:proofErr w:type="spellStart"/>
      <w:r w:rsidRPr="006B1C38">
        <w:t>doi</w:t>
      </w:r>
      <w:proofErr w:type="spellEnd"/>
      <w:r w:rsidRPr="006B1C38">
        <w:t xml:space="preserve">: </w:t>
      </w:r>
      <w:r w:rsidR="00835FD0" w:rsidRPr="006B1C38">
        <w:t>https://doi.org/10.1007/s10508-005-1806-x</w:t>
      </w:r>
    </w:p>
    <w:p w14:paraId="28CED690" w14:textId="7735809D" w:rsidR="00100F3B" w:rsidRPr="006B1C38" w:rsidRDefault="00C8481B" w:rsidP="00001639">
      <w:pPr>
        <w:ind w:left="720" w:hanging="720"/>
        <w:rPr>
          <w:b/>
        </w:rPr>
      </w:pPr>
      <w:r w:rsidRPr="006B1C38">
        <w:rPr>
          <w:b/>
        </w:rPr>
        <w:t>Ream, G. L.</w:t>
      </w:r>
      <w:r w:rsidRPr="006B1C38">
        <w:t xml:space="preserve"> (2004). Review of </w:t>
      </w:r>
      <w:r w:rsidR="00835FD0" w:rsidRPr="006B1C38">
        <w:rPr>
          <w:i/>
          <w:iCs/>
        </w:rPr>
        <w:t>S</w:t>
      </w:r>
      <w:r w:rsidRPr="006B1C38">
        <w:rPr>
          <w:i/>
          <w:iCs/>
        </w:rPr>
        <w:t>ex and sexuality among New York</w:t>
      </w:r>
      <w:r w:rsidR="00780136" w:rsidRPr="006B1C38">
        <w:rPr>
          <w:i/>
          <w:iCs/>
        </w:rPr>
        <w:t>’</w:t>
      </w:r>
      <w:r w:rsidRPr="006B1C38">
        <w:rPr>
          <w:i/>
          <w:iCs/>
        </w:rPr>
        <w:t>s Puerto Rican youth</w:t>
      </w:r>
      <w:r w:rsidRPr="006B1C38">
        <w:t xml:space="preserve">. </w:t>
      </w:r>
      <w:r w:rsidRPr="006B1C38">
        <w:rPr>
          <w:i/>
          <w:iCs/>
        </w:rPr>
        <w:t>Journal of Sex &amp; Marital Therapy, 30</w:t>
      </w:r>
      <w:r w:rsidRPr="006B1C38">
        <w:t xml:space="preserve">(2), 115-117. </w:t>
      </w:r>
      <w:r w:rsidR="00835FD0" w:rsidRPr="006B1C38">
        <w:t>https://doi.org/10.1080/00926230490274859</w:t>
      </w:r>
    </w:p>
    <w:p w14:paraId="220A0FC1" w14:textId="77777777" w:rsidR="00100F3B" w:rsidRPr="006B1C38" w:rsidRDefault="00BD2215" w:rsidP="00963275">
      <w:pPr>
        <w:pStyle w:val="Heading6"/>
        <w:pBdr>
          <w:bottom w:val="single" w:sz="4" w:space="1" w:color="auto"/>
        </w:pBdr>
        <w:spacing w:before="600" w:after="240"/>
        <w:ind w:left="0" w:firstLine="0"/>
        <w:rPr>
          <w:lang w:val="pl-PL"/>
        </w:rPr>
      </w:pPr>
      <w:r w:rsidRPr="006B1C38">
        <w:rPr>
          <w:lang w:val="pl-PL"/>
        </w:rPr>
        <w:t xml:space="preserve">PUBLICATIONS: </w:t>
      </w:r>
      <w:r w:rsidR="00EB38FC" w:rsidRPr="006B1C38">
        <w:rPr>
          <w:lang w:val="pl-PL"/>
        </w:rPr>
        <w:t>REFEREED PAPERS AND PRESENTATIONS</w:t>
      </w:r>
      <w:r w:rsidR="00100F3B" w:rsidRPr="006B1C38">
        <w:rPr>
          <w:lang w:val="pl-PL"/>
        </w:rPr>
        <w:t xml:space="preserve"> </w:t>
      </w:r>
    </w:p>
    <w:p w14:paraId="1A9AC219" w14:textId="74E23C44" w:rsidR="000D59C5" w:rsidRPr="006B1C38" w:rsidRDefault="000D59C5" w:rsidP="000D59C5">
      <w:pPr>
        <w:spacing w:after="240"/>
        <w:ind w:left="720" w:hanging="720"/>
      </w:pPr>
      <w:bookmarkStart w:id="4" w:name="_Hlk145504010"/>
      <w:r w:rsidRPr="006B1C38">
        <w:rPr>
          <w:b/>
        </w:rPr>
        <w:t>Ream, G. L.</w:t>
      </w:r>
      <w:r w:rsidRPr="006B1C38">
        <w:t xml:space="preserve"> (2019, October). </w:t>
      </w:r>
      <w:r w:rsidRPr="006B1C38">
        <w:rPr>
          <w:i/>
          <w:iCs/>
        </w:rPr>
        <w:t xml:space="preserve">The LGBTQ youth suicide disparity in emerging adulthood vs. </w:t>
      </w:r>
      <w:r w:rsidR="00E80FFB" w:rsidRPr="006B1C38">
        <w:rPr>
          <w:i/>
          <w:iCs/>
        </w:rPr>
        <w:t>a</w:t>
      </w:r>
      <w:r w:rsidRPr="006B1C38">
        <w:rPr>
          <w:i/>
          <w:iCs/>
        </w:rPr>
        <w:t>dolescence: It gets less bad</w:t>
      </w:r>
      <w:r w:rsidR="00835FD0" w:rsidRPr="006B1C38">
        <w:rPr>
          <w:i/>
          <w:iCs/>
        </w:rPr>
        <w:t xml:space="preserve"> </w:t>
      </w:r>
      <w:r w:rsidR="00835FD0" w:rsidRPr="006B1C38">
        <w:rPr>
          <w:iCs/>
        </w:rPr>
        <w:t>[Poster presentation]</w:t>
      </w:r>
      <w:r w:rsidRPr="006B1C38">
        <w:rPr>
          <w:i/>
          <w:iCs/>
        </w:rPr>
        <w:t>.</w:t>
      </w:r>
      <w:r w:rsidRPr="006B1C38">
        <w:t xml:space="preserve"> 9th </w:t>
      </w:r>
      <w:r w:rsidR="00E80FFB" w:rsidRPr="006B1C38">
        <w:t>Society for the Study of Emerging Adulthood</w:t>
      </w:r>
      <w:r w:rsidRPr="006B1C38">
        <w:t xml:space="preserve"> conference, Toronto.</w:t>
      </w:r>
    </w:p>
    <w:p w14:paraId="770B36DA" w14:textId="09386FBB" w:rsidR="004372C8" w:rsidRPr="006B1C38" w:rsidRDefault="004372C8" w:rsidP="004372C8">
      <w:pPr>
        <w:spacing w:after="240"/>
        <w:ind w:left="720" w:hanging="720"/>
      </w:pPr>
      <w:bookmarkStart w:id="5" w:name="_Hlk145504024"/>
      <w:bookmarkEnd w:id="4"/>
      <w:r w:rsidRPr="006B1C38">
        <w:t xml:space="preserve">Lucas, C. A., </w:t>
      </w:r>
      <w:proofErr w:type="spellStart"/>
      <w:r w:rsidRPr="006B1C38">
        <w:t>Cartabuke</w:t>
      </w:r>
      <w:proofErr w:type="spellEnd"/>
      <w:r w:rsidRPr="006B1C38">
        <w:t>-Johnston, J., &amp;</w:t>
      </w:r>
      <w:r w:rsidRPr="006B1C38">
        <w:rPr>
          <w:b/>
        </w:rPr>
        <w:t xml:space="preserve"> Ream, G. L.</w:t>
      </w:r>
      <w:r w:rsidRPr="006B1C38">
        <w:t xml:space="preserve"> (2017, November). </w:t>
      </w:r>
      <w:r w:rsidRPr="006B1C38">
        <w:rPr>
          <w:i/>
          <w:iCs/>
        </w:rPr>
        <w:t>College student, interrupted: One university</w:t>
      </w:r>
      <w:r w:rsidR="00780136" w:rsidRPr="006B1C38">
        <w:rPr>
          <w:i/>
          <w:iCs/>
        </w:rPr>
        <w:t>’</w:t>
      </w:r>
      <w:r w:rsidRPr="006B1C38">
        <w:rPr>
          <w:i/>
          <w:iCs/>
        </w:rPr>
        <w:t>s supports for students in suicidal crisis</w:t>
      </w:r>
      <w:r w:rsidR="00835FD0" w:rsidRPr="006B1C38">
        <w:rPr>
          <w:i/>
          <w:iCs/>
        </w:rPr>
        <w:t xml:space="preserve"> </w:t>
      </w:r>
      <w:r w:rsidR="00835FD0" w:rsidRPr="006B1C38">
        <w:rPr>
          <w:iCs/>
        </w:rPr>
        <w:t>[Poster presentation]</w:t>
      </w:r>
      <w:r w:rsidRPr="006B1C38">
        <w:rPr>
          <w:i/>
          <w:iCs/>
        </w:rPr>
        <w:t>.</w:t>
      </w:r>
      <w:r w:rsidRPr="006B1C38">
        <w:t xml:space="preserve"> 8th conference on Emerging Adulthood, Washington DC.</w:t>
      </w:r>
    </w:p>
    <w:bookmarkEnd w:id="5"/>
    <w:p w14:paraId="04443DF0" w14:textId="7442E6C3" w:rsidR="00A865F3" w:rsidRPr="006B1C38" w:rsidRDefault="00A865F3" w:rsidP="00A865F3">
      <w:pPr>
        <w:spacing w:after="240"/>
        <w:ind w:left="720" w:hanging="720"/>
      </w:pPr>
      <w:r w:rsidRPr="006B1C38">
        <w:rPr>
          <w:b/>
        </w:rPr>
        <w:lastRenderedPageBreak/>
        <w:t>Ream, G. L.</w:t>
      </w:r>
      <w:r w:rsidRPr="006B1C38">
        <w:t xml:space="preserve"> (2015, October). </w:t>
      </w:r>
      <w:r w:rsidRPr="006B1C38">
        <w:rPr>
          <w:i/>
          <w:iCs/>
        </w:rPr>
        <w:t xml:space="preserve">College student suicide screening: Interpersonal Theory </w:t>
      </w:r>
      <w:r w:rsidR="00723DCF" w:rsidRPr="006B1C38">
        <w:rPr>
          <w:i/>
          <w:iCs/>
        </w:rPr>
        <w:t>of</w:t>
      </w:r>
      <w:r w:rsidRPr="006B1C38">
        <w:rPr>
          <w:i/>
          <w:iCs/>
        </w:rPr>
        <w:t xml:space="preserve"> Suicide vs. Existing measures</w:t>
      </w:r>
      <w:r w:rsidR="009B3159" w:rsidRPr="006B1C38">
        <w:rPr>
          <w:i/>
          <w:iCs/>
        </w:rPr>
        <w:t xml:space="preserve"> </w:t>
      </w:r>
      <w:r w:rsidR="009B3159" w:rsidRPr="006B1C38">
        <w:rPr>
          <w:iCs/>
        </w:rPr>
        <w:t>[Poster presentation]</w:t>
      </w:r>
      <w:r w:rsidRPr="006B1C38">
        <w:rPr>
          <w:i/>
          <w:iCs/>
        </w:rPr>
        <w:t>.</w:t>
      </w:r>
      <w:r w:rsidRPr="006B1C38">
        <w:t xml:space="preserve"> 7th conference on Emerging Adulthood, Miami, FL.</w:t>
      </w:r>
    </w:p>
    <w:p w14:paraId="4908D3AA" w14:textId="74C38E96" w:rsidR="00A865F3" w:rsidRPr="006B1C38" w:rsidRDefault="00A865F3" w:rsidP="00A865F3">
      <w:pPr>
        <w:spacing w:after="240"/>
        <w:ind w:left="720" w:hanging="720"/>
      </w:pPr>
      <w:bookmarkStart w:id="6" w:name="_Hlk145504059"/>
      <w:r w:rsidRPr="006B1C38">
        <w:rPr>
          <w:b/>
        </w:rPr>
        <w:t>Ream, G. L.</w:t>
      </w:r>
      <w:r w:rsidRPr="006B1C38">
        <w:t xml:space="preserve">, &amp; Lucas, C. A. (2015, October). </w:t>
      </w:r>
      <w:r w:rsidRPr="006B1C38">
        <w:rPr>
          <w:i/>
          <w:iCs/>
        </w:rPr>
        <w:t>Expectancy of significant progress toward counseling goals: An all-purpose measure of client expectancy</w:t>
      </w:r>
      <w:r w:rsidR="009B3159" w:rsidRPr="006B1C38">
        <w:rPr>
          <w:i/>
          <w:iCs/>
        </w:rPr>
        <w:t xml:space="preserve"> </w:t>
      </w:r>
      <w:r w:rsidR="009B3159" w:rsidRPr="006B1C38">
        <w:rPr>
          <w:iCs/>
        </w:rPr>
        <w:t>[Poster presentation]</w:t>
      </w:r>
      <w:r w:rsidRPr="006B1C38">
        <w:rPr>
          <w:i/>
          <w:iCs/>
        </w:rPr>
        <w:t>.</w:t>
      </w:r>
      <w:r w:rsidRPr="006B1C38">
        <w:t xml:space="preserve"> 7th conference on Emerging Adulthood, Miami, FL.</w:t>
      </w:r>
    </w:p>
    <w:bookmarkEnd w:id="6"/>
    <w:p w14:paraId="72ACF26D" w14:textId="6CDC1EED" w:rsidR="00CC0E35" w:rsidRPr="006B1C38" w:rsidRDefault="00CC0E35" w:rsidP="00CC0E35">
      <w:pPr>
        <w:spacing w:after="240"/>
        <w:ind w:left="720" w:hanging="720"/>
      </w:pPr>
      <w:r w:rsidRPr="006B1C38">
        <w:rPr>
          <w:b/>
        </w:rPr>
        <w:t>Ream, G. L.,</w:t>
      </w:r>
      <w:r w:rsidRPr="006B1C38">
        <w:t xml:space="preserve"> </w:t>
      </w:r>
      <w:proofErr w:type="spellStart"/>
      <w:r w:rsidRPr="006B1C38">
        <w:t>Lotz</w:t>
      </w:r>
      <w:proofErr w:type="spellEnd"/>
      <w:r w:rsidRPr="006B1C38">
        <w:t xml:space="preserve">, K. V., &amp; Forge, N. R. (2013, May). </w:t>
      </w:r>
      <w:r w:rsidRPr="006B1C38">
        <w:rPr>
          <w:i/>
          <w:iCs/>
        </w:rPr>
        <w:t>Homeless LGBT youth services as a developmental context</w:t>
      </w:r>
      <w:r w:rsidR="009B3159" w:rsidRPr="006B1C38">
        <w:rPr>
          <w:i/>
          <w:iCs/>
        </w:rPr>
        <w:t xml:space="preserve"> </w:t>
      </w:r>
      <w:r w:rsidR="009B3159" w:rsidRPr="006B1C38">
        <w:rPr>
          <w:iCs/>
        </w:rPr>
        <w:t>[Paper presentation]</w:t>
      </w:r>
      <w:r w:rsidRPr="006B1C38">
        <w:rPr>
          <w:i/>
          <w:iCs/>
        </w:rPr>
        <w:t>.</w:t>
      </w:r>
      <w:r w:rsidRPr="006B1C38">
        <w:t xml:space="preserve"> 20th annual meeting of the Society for Research on Identity Formation (SRIF), Saint Paul, MN.</w:t>
      </w:r>
    </w:p>
    <w:p w14:paraId="6FDD3F59" w14:textId="19699DB2" w:rsidR="00CC0E35" w:rsidRPr="006B1C38" w:rsidRDefault="00CC0E35" w:rsidP="00CC0E35">
      <w:pPr>
        <w:spacing w:after="240"/>
        <w:ind w:left="720" w:hanging="720"/>
      </w:pPr>
      <w:r w:rsidRPr="006B1C38">
        <w:rPr>
          <w:b/>
        </w:rPr>
        <w:t>Ream, G. L.,</w:t>
      </w:r>
      <w:r w:rsidRPr="006B1C38">
        <w:t xml:space="preserve"> &amp; Rodriguez, E. M. (2013, May). </w:t>
      </w:r>
      <w:r w:rsidRPr="006B1C38">
        <w:rPr>
          <w:i/>
          <w:iCs/>
        </w:rPr>
        <w:t>Religion and sexual orientation identity in adolescence and emerging adulthood</w:t>
      </w:r>
      <w:r w:rsidR="009B3159" w:rsidRPr="006B1C38">
        <w:rPr>
          <w:i/>
          <w:iCs/>
        </w:rPr>
        <w:t xml:space="preserve"> </w:t>
      </w:r>
      <w:r w:rsidR="009B3159" w:rsidRPr="006B1C38">
        <w:rPr>
          <w:iCs/>
        </w:rPr>
        <w:t>[Poster presentation]</w:t>
      </w:r>
      <w:r w:rsidRPr="006B1C38">
        <w:rPr>
          <w:i/>
          <w:iCs/>
        </w:rPr>
        <w:t>.</w:t>
      </w:r>
      <w:r w:rsidRPr="006B1C38">
        <w:t xml:space="preserve"> 20th annual meeting of the Society for Research on Identity Formation (SRIF), Saint Paul, MN.</w:t>
      </w:r>
    </w:p>
    <w:p w14:paraId="15D42E00" w14:textId="4AC8D320" w:rsidR="00F40D1A" w:rsidRPr="006B1C38" w:rsidRDefault="00F40D1A" w:rsidP="00F40D1A">
      <w:pPr>
        <w:spacing w:after="240"/>
        <w:ind w:left="720" w:hanging="720"/>
      </w:pPr>
      <w:r w:rsidRPr="006B1C38">
        <w:rPr>
          <w:b/>
        </w:rPr>
        <w:t>Ream, G. L.,</w:t>
      </w:r>
      <w:r w:rsidRPr="006B1C38">
        <w:t xml:space="preserve"> Forge, N. R., &amp; </w:t>
      </w:r>
      <w:proofErr w:type="spellStart"/>
      <w:r w:rsidRPr="006B1C38">
        <w:t>Lotz</w:t>
      </w:r>
      <w:proofErr w:type="spellEnd"/>
      <w:r w:rsidRPr="006B1C38">
        <w:t xml:space="preserve">, K. V. (2012, December). </w:t>
      </w:r>
      <w:r w:rsidRPr="006B1C38">
        <w:rPr>
          <w:i/>
          <w:iCs/>
        </w:rPr>
        <w:t>Theory, ideology, practicality, validity, reality: Homeless LGBT youth services</w:t>
      </w:r>
      <w:r w:rsidR="00780136" w:rsidRPr="006B1C38">
        <w:rPr>
          <w:i/>
          <w:iCs/>
        </w:rPr>
        <w:t>’</w:t>
      </w:r>
      <w:r w:rsidRPr="006B1C38">
        <w:rPr>
          <w:i/>
          <w:iCs/>
        </w:rPr>
        <w:t xml:space="preserve"> ecological systems</w:t>
      </w:r>
      <w:r w:rsidR="009B3159" w:rsidRPr="006B1C38">
        <w:rPr>
          <w:i/>
          <w:iCs/>
        </w:rPr>
        <w:t xml:space="preserve"> </w:t>
      </w:r>
      <w:r w:rsidR="009B3159" w:rsidRPr="006B1C38">
        <w:rPr>
          <w:iCs/>
        </w:rPr>
        <w:t>[Paper presentation]</w:t>
      </w:r>
      <w:r w:rsidRPr="006B1C38">
        <w:rPr>
          <w:i/>
          <w:iCs/>
        </w:rPr>
        <w:t>.</w:t>
      </w:r>
      <w:r w:rsidRPr="006B1C38">
        <w:t xml:space="preserve"> 2012 Science of Eliminating Health Disparities Summit, National Harbor, MD.</w:t>
      </w:r>
    </w:p>
    <w:p w14:paraId="07F56270" w14:textId="08BE6DAC" w:rsidR="00EF741E" w:rsidRPr="006B1C38" w:rsidRDefault="00EF741E" w:rsidP="00096A91">
      <w:pPr>
        <w:spacing w:after="240"/>
        <w:ind w:left="720" w:hanging="720"/>
      </w:pPr>
      <w:r w:rsidRPr="006B1C38">
        <w:t xml:space="preserve">Forge, N. R., </w:t>
      </w:r>
      <w:r w:rsidRPr="006B1C38">
        <w:rPr>
          <w:b/>
        </w:rPr>
        <w:t>Ream, G. L.,</w:t>
      </w:r>
      <w:r w:rsidRPr="006B1C38">
        <w:t xml:space="preserve"> &amp; </w:t>
      </w:r>
      <w:proofErr w:type="spellStart"/>
      <w:r w:rsidRPr="006B1C38">
        <w:t>Lotz</w:t>
      </w:r>
      <w:proofErr w:type="spellEnd"/>
      <w:r w:rsidRPr="006B1C38">
        <w:t xml:space="preserve">, K. V. (2012, May). </w:t>
      </w:r>
      <w:r w:rsidRPr="006B1C38">
        <w:rPr>
          <w:i/>
          <w:iCs/>
        </w:rPr>
        <w:t>Sexual risk, testing behaviors, and progress of lesbian, gay, bisexual, and transgender youth living in a LGBT-specific transitional living program</w:t>
      </w:r>
      <w:r w:rsidR="00B21E95" w:rsidRPr="006B1C38">
        <w:rPr>
          <w:i/>
          <w:iCs/>
        </w:rPr>
        <w:t xml:space="preserve"> </w:t>
      </w:r>
      <w:r w:rsidR="00B21E95" w:rsidRPr="006B1C38">
        <w:rPr>
          <w:iCs/>
        </w:rPr>
        <w:t>[Paper presentation]</w:t>
      </w:r>
      <w:r w:rsidRPr="006B1C38">
        <w:rPr>
          <w:iCs/>
        </w:rPr>
        <w:t>.</w:t>
      </w:r>
      <w:r w:rsidRPr="006B1C38">
        <w:t xml:space="preserve"> </w:t>
      </w:r>
      <w:r w:rsidR="00B21E95" w:rsidRPr="006B1C38">
        <w:t>24th</w:t>
      </w:r>
      <w:r w:rsidRPr="006B1C38">
        <w:t xml:space="preserve"> annual National Conference on Social Work and HIV/AIDS, Miami, FL.</w:t>
      </w:r>
    </w:p>
    <w:p w14:paraId="6BCE0B25" w14:textId="6001935E" w:rsidR="0040573D" w:rsidRPr="006B1C38" w:rsidRDefault="0040573D" w:rsidP="0040573D">
      <w:pPr>
        <w:spacing w:after="240"/>
        <w:ind w:left="720" w:hanging="720"/>
      </w:pPr>
      <w:r w:rsidRPr="006B1C38">
        <w:rPr>
          <w:b/>
        </w:rPr>
        <w:t xml:space="preserve">Ream, G. L., </w:t>
      </w:r>
      <w:r w:rsidRPr="006B1C38">
        <w:t xml:space="preserve">Elliott, L. C., &amp; Dunlap, E. (2012, March). </w:t>
      </w:r>
      <w:r w:rsidRPr="006B1C38">
        <w:rPr>
          <w:i/>
          <w:iCs/>
        </w:rPr>
        <w:t>Problem video game play and substance use problems among emerging adult video gamers: Cross-sectional and longitudinal findings</w:t>
      </w:r>
      <w:r w:rsidR="00B21E95" w:rsidRPr="006B1C38">
        <w:rPr>
          <w:i/>
          <w:iCs/>
        </w:rPr>
        <w:t xml:space="preserve"> </w:t>
      </w:r>
      <w:r w:rsidR="00B21E95" w:rsidRPr="006B1C38">
        <w:rPr>
          <w:iCs/>
        </w:rPr>
        <w:t>[Paper presentation]</w:t>
      </w:r>
      <w:r w:rsidRPr="006B1C38">
        <w:rPr>
          <w:iCs/>
        </w:rPr>
        <w:t>.</w:t>
      </w:r>
      <w:r w:rsidRPr="006B1C38">
        <w:t xml:space="preserve"> </w:t>
      </w:r>
      <w:r w:rsidR="0010218C" w:rsidRPr="006B1C38">
        <w:t>B</w:t>
      </w:r>
      <w:r w:rsidRPr="006B1C38">
        <w:t>iennial meeting of the Society for Research on Adolescence, Vancouver, BC.</w:t>
      </w:r>
    </w:p>
    <w:p w14:paraId="5A8E8DF0" w14:textId="43F551E6" w:rsidR="00EF0558" w:rsidRPr="006B1C38" w:rsidRDefault="00EF0558" w:rsidP="00EF0558">
      <w:pPr>
        <w:spacing w:after="240"/>
        <w:ind w:left="720" w:hanging="720"/>
      </w:pPr>
      <w:r w:rsidRPr="006B1C38">
        <w:rPr>
          <w:b/>
        </w:rPr>
        <w:t>Ream, G. L.</w:t>
      </w:r>
      <w:r w:rsidRPr="006B1C38">
        <w:t xml:space="preserve">, Elliott, L. C., &amp; Dunlap, E. (2011, October). </w:t>
      </w:r>
      <w:r w:rsidRPr="006B1C38">
        <w:rPr>
          <w:i/>
          <w:iCs/>
        </w:rPr>
        <w:t>Development and biopsychosocial correlates of video game playing through childhood, adolescence, and emerging adulthood</w:t>
      </w:r>
      <w:r w:rsidR="009B3159" w:rsidRPr="006B1C38">
        <w:rPr>
          <w:i/>
          <w:iCs/>
        </w:rPr>
        <w:t xml:space="preserve"> </w:t>
      </w:r>
      <w:r w:rsidR="009B3159" w:rsidRPr="006B1C38">
        <w:rPr>
          <w:iCs/>
        </w:rPr>
        <w:t>[Paper presentation]</w:t>
      </w:r>
      <w:r w:rsidRPr="006B1C38">
        <w:rPr>
          <w:i/>
          <w:iCs/>
        </w:rPr>
        <w:t>.</w:t>
      </w:r>
      <w:r w:rsidRPr="006B1C38">
        <w:t xml:space="preserve"> 5th conference on Emerging Adulthood, Providence, RI.</w:t>
      </w:r>
    </w:p>
    <w:p w14:paraId="29E82800" w14:textId="64289487" w:rsidR="00DA079E" w:rsidRPr="006B1C38" w:rsidRDefault="00DA079E" w:rsidP="00DA079E">
      <w:pPr>
        <w:spacing w:after="240"/>
        <w:ind w:left="720" w:hanging="720"/>
      </w:pPr>
      <w:r w:rsidRPr="006B1C38">
        <w:t xml:space="preserve">Elliott, L. C., </w:t>
      </w:r>
      <w:r w:rsidRPr="006B1C38">
        <w:rPr>
          <w:b/>
        </w:rPr>
        <w:t>Ream, G. L.,</w:t>
      </w:r>
      <w:r w:rsidRPr="006B1C38">
        <w:t xml:space="preserve"> &amp; Dunlap, E. (2011, August). </w:t>
      </w:r>
      <w:r w:rsidRPr="006B1C38">
        <w:rPr>
          <w:i/>
          <w:iCs/>
        </w:rPr>
        <w:t>The Massively Multiplayer Online Role-Playing Game and its addiction mechanics</w:t>
      </w:r>
      <w:r w:rsidR="009B3159" w:rsidRPr="006B1C38">
        <w:rPr>
          <w:i/>
          <w:iCs/>
        </w:rPr>
        <w:t xml:space="preserve"> </w:t>
      </w:r>
      <w:r w:rsidR="009B3159" w:rsidRPr="006B1C38">
        <w:rPr>
          <w:iCs/>
        </w:rPr>
        <w:t>[Paper presentation]</w:t>
      </w:r>
      <w:r w:rsidRPr="006B1C38">
        <w:rPr>
          <w:i/>
          <w:iCs/>
        </w:rPr>
        <w:t>.</w:t>
      </w:r>
      <w:r w:rsidRPr="006B1C38">
        <w:t xml:space="preserve"> 61st annual meeting of the Society for the Stud</w:t>
      </w:r>
      <w:r w:rsidR="00A04902" w:rsidRPr="006B1C38">
        <w:t>y of Social Problems, Las Vegas</w:t>
      </w:r>
      <w:r w:rsidRPr="006B1C38">
        <w:t>.</w:t>
      </w:r>
    </w:p>
    <w:p w14:paraId="4A534C7C" w14:textId="31034E1B" w:rsidR="004326ED" w:rsidRPr="006B1C38" w:rsidRDefault="004326ED" w:rsidP="004326ED">
      <w:pPr>
        <w:spacing w:after="240"/>
        <w:ind w:left="720" w:hanging="720"/>
      </w:pPr>
      <w:r w:rsidRPr="006B1C38">
        <w:t xml:space="preserve">Elliott, L. C., </w:t>
      </w:r>
      <w:r w:rsidRPr="006B1C38">
        <w:rPr>
          <w:b/>
        </w:rPr>
        <w:t>Ream, G. L.,</w:t>
      </w:r>
      <w:r w:rsidRPr="006B1C38">
        <w:t xml:space="preserve"> &amp; Dunlap, E. (2011, August). </w:t>
      </w:r>
      <w:r w:rsidRPr="006B1C38">
        <w:rPr>
          <w:i/>
          <w:iCs/>
        </w:rPr>
        <w:t>This is your brain on MMORPG</w:t>
      </w:r>
      <w:r w:rsidR="00780136" w:rsidRPr="006B1C38">
        <w:rPr>
          <w:i/>
          <w:iCs/>
        </w:rPr>
        <w:t>’</w:t>
      </w:r>
      <w:r w:rsidRPr="006B1C38">
        <w:rPr>
          <w:i/>
          <w:iCs/>
        </w:rPr>
        <w:t xml:space="preserve">s: The stakes in video game </w:t>
      </w:r>
      <w:r w:rsidR="00780136" w:rsidRPr="006B1C38">
        <w:rPr>
          <w:i/>
          <w:iCs/>
        </w:rPr>
        <w:t>“</w:t>
      </w:r>
      <w:r w:rsidRPr="006B1C38">
        <w:rPr>
          <w:i/>
          <w:iCs/>
        </w:rPr>
        <w:t>addiction</w:t>
      </w:r>
      <w:r w:rsidR="00780136" w:rsidRPr="006B1C38">
        <w:rPr>
          <w:i/>
          <w:iCs/>
        </w:rPr>
        <w:t>”</w:t>
      </w:r>
      <w:r w:rsidR="00FF5BBE" w:rsidRPr="006B1C38">
        <w:rPr>
          <w:i/>
          <w:iCs/>
        </w:rPr>
        <w:t xml:space="preserve"> </w:t>
      </w:r>
      <w:r w:rsidR="00FF5BBE" w:rsidRPr="006B1C38">
        <w:rPr>
          <w:iCs/>
        </w:rPr>
        <w:t>[Paper presentation].</w:t>
      </w:r>
      <w:r w:rsidRPr="006B1C38">
        <w:t xml:space="preserve"> 106th American Sociological Associ</w:t>
      </w:r>
      <w:r w:rsidR="00A04902" w:rsidRPr="006B1C38">
        <w:t>ation Annual Meeting, Las Vegas</w:t>
      </w:r>
      <w:r w:rsidRPr="006B1C38">
        <w:t>.</w:t>
      </w:r>
    </w:p>
    <w:p w14:paraId="78AA0BA2" w14:textId="77DC5800" w:rsidR="0000405F" w:rsidRPr="006B1C38" w:rsidRDefault="0000405F" w:rsidP="00001639">
      <w:pPr>
        <w:spacing w:after="240"/>
        <w:ind w:left="720" w:hanging="720"/>
      </w:pPr>
      <w:r w:rsidRPr="006B1C38">
        <w:rPr>
          <w:b/>
        </w:rPr>
        <w:t>Ream, G. L.,</w:t>
      </w:r>
      <w:r w:rsidRPr="006B1C38">
        <w:t xml:space="preserve"> Elliott, L. C., &amp; Dunlap, E. (2011, August). </w:t>
      </w:r>
      <w:r w:rsidRPr="006B1C38">
        <w:rPr>
          <w:i/>
          <w:iCs/>
        </w:rPr>
        <w:t>Relationships between problem video game playing, substance dependence symptoms, concurrent video game &amp; substance use, and growth in use over time</w:t>
      </w:r>
      <w:r w:rsidR="00FF5BBE" w:rsidRPr="006B1C38">
        <w:rPr>
          <w:i/>
          <w:iCs/>
        </w:rPr>
        <w:t xml:space="preserve"> </w:t>
      </w:r>
      <w:r w:rsidR="00FF5BBE" w:rsidRPr="006B1C38">
        <w:rPr>
          <w:iCs/>
        </w:rPr>
        <w:t>[Poster presentation]</w:t>
      </w:r>
      <w:r w:rsidRPr="006B1C38">
        <w:rPr>
          <w:i/>
          <w:iCs/>
        </w:rPr>
        <w:t>.</w:t>
      </w:r>
      <w:r w:rsidRPr="006B1C38">
        <w:t xml:space="preserve"> </w:t>
      </w:r>
      <w:r w:rsidR="00FF5BBE" w:rsidRPr="006B1C38">
        <w:t>A</w:t>
      </w:r>
      <w:r w:rsidRPr="006B1C38">
        <w:t>nnual meeting of the American Psychological Association, Washington DC.</w:t>
      </w:r>
    </w:p>
    <w:p w14:paraId="2E8D36D8" w14:textId="5759731C" w:rsidR="00100F3B" w:rsidRPr="006B1C38" w:rsidRDefault="00100F3B" w:rsidP="00001639">
      <w:pPr>
        <w:spacing w:after="240"/>
        <w:ind w:left="720" w:hanging="720"/>
      </w:pPr>
      <w:r w:rsidRPr="006B1C38">
        <w:rPr>
          <w:b/>
        </w:rPr>
        <w:t>Ream, G. L.</w:t>
      </w:r>
      <w:r w:rsidRPr="006B1C38">
        <w:t xml:space="preserve">, Barnhart, K. F., Hing, M., &amp; </w:t>
      </w:r>
      <w:proofErr w:type="spellStart"/>
      <w:r w:rsidRPr="006B1C38">
        <w:t>Lotz</w:t>
      </w:r>
      <w:proofErr w:type="spellEnd"/>
      <w:r w:rsidRPr="006B1C38">
        <w:t xml:space="preserve">, K. V. (2010, March). </w:t>
      </w:r>
      <w:r w:rsidR="00780136" w:rsidRPr="006B1C38">
        <w:rPr>
          <w:i/>
          <w:iCs/>
        </w:rPr>
        <w:t>“</w:t>
      </w:r>
      <w:r w:rsidRPr="006B1C38">
        <w:rPr>
          <w:i/>
          <w:iCs/>
        </w:rPr>
        <w:t>Condom Cognition</w:t>
      </w:r>
      <w:r w:rsidR="00780136" w:rsidRPr="006B1C38">
        <w:rPr>
          <w:i/>
          <w:iCs/>
        </w:rPr>
        <w:t>”</w:t>
      </w:r>
      <w:r w:rsidRPr="006B1C38">
        <w:rPr>
          <w:i/>
          <w:iCs/>
        </w:rPr>
        <w:t xml:space="preserve"> of homeless LGBT youth in NYC</w:t>
      </w:r>
      <w:r w:rsidR="00FF5BBE" w:rsidRPr="006B1C38">
        <w:rPr>
          <w:i/>
          <w:iCs/>
        </w:rPr>
        <w:t xml:space="preserve"> </w:t>
      </w:r>
      <w:r w:rsidR="00FF5BBE" w:rsidRPr="006B1C38">
        <w:rPr>
          <w:iCs/>
        </w:rPr>
        <w:t>[Poster presentation]</w:t>
      </w:r>
      <w:r w:rsidRPr="006B1C38">
        <w:rPr>
          <w:i/>
          <w:iCs/>
        </w:rPr>
        <w:t>.</w:t>
      </w:r>
      <w:r w:rsidRPr="006B1C38">
        <w:t xml:space="preserve"> </w:t>
      </w:r>
      <w:r w:rsidR="00FF5BBE" w:rsidRPr="006B1C38">
        <w:t>B</w:t>
      </w:r>
      <w:r w:rsidRPr="006B1C38">
        <w:t>iennial meeting of the Society for Research on Adolescence, Philadelphia.</w:t>
      </w:r>
    </w:p>
    <w:p w14:paraId="7A7DD302" w14:textId="296D2B15" w:rsidR="00100F3B" w:rsidRPr="006B1C38" w:rsidRDefault="00100F3B" w:rsidP="00001639">
      <w:pPr>
        <w:spacing w:after="240"/>
        <w:ind w:left="720" w:hanging="720"/>
      </w:pPr>
      <w:proofErr w:type="spellStart"/>
      <w:r w:rsidRPr="006B1C38">
        <w:t>Temme</w:t>
      </w:r>
      <w:proofErr w:type="spellEnd"/>
      <w:r w:rsidRPr="006B1C38">
        <w:t xml:space="preserve">, L. J., &amp; </w:t>
      </w:r>
      <w:r w:rsidRPr="006B1C38">
        <w:rPr>
          <w:b/>
        </w:rPr>
        <w:t>Ream, G. L.</w:t>
      </w:r>
      <w:r w:rsidRPr="006B1C38">
        <w:t xml:space="preserve"> (2010, January). </w:t>
      </w:r>
      <w:r w:rsidRPr="006B1C38">
        <w:rPr>
          <w:i/>
          <w:iCs/>
        </w:rPr>
        <w:t>Medi</w:t>
      </w:r>
      <w:r w:rsidR="00105504" w:rsidRPr="006B1C38">
        <w:rPr>
          <w:i/>
          <w:iCs/>
        </w:rPr>
        <w:t>t</w:t>
      </w:r>
      <w:r w:rsidRPr="006B1C38">
        <w:rPr>
          <w:i/>
          <w:iCs/>
        </w:rPr>
        <w:t>ation as a means to decrease the risk for relapse in chemically dependent adults</w:t>
      </w:r>
      <w:r w:rsidR="00FF5BBE" w:rsidRPr="006B1C38">
        <w:rPr>
          <w:i/>
          <w:iCs/>
        </w:rPr>
        <w:t xml:space="preserve"> </w:t>
      </w:r>
      <w:r w:rsidR="00FF5BBE" w:rsidRPr="006B1C38">
        <w:rPr>
          <w:iCs/>
        </w:rPr>
        <w:t>[Paper presentation]</w:t>
      </w:r>
      <w:r w:rsidRPr="006B1C38">
        <w:rPr>
          <w:i/>
          <w:iCs/>
        </w:rPr>
        <w:t>.</w:t>
      </w:r>
      <w:r w:rsidRPr="006B1C38">
        <w:t xml:space="preserve"> </w:t>
      </w:r>
      <w:r w:rsidR="00FF5BBE" w:rsidRPr="006B1C38">
        <w:t>A</w:t>
      </w:r>
      <w:r w:rsidRPr="006B1C38">
        <w:t>nnual conference of the Society for Social Work Research, San Francisco.</w:t>
      </w:r>
    </w:p>
    <w:p w14:paraId="4814EC10" w14:textId="102C8618" w:rsidR="00471F73" w:rsidRPr="006B1C38" w:rsidRDefault="00471F73" w:rsidP="00001639">
      <w:pPr>
        <w:spacing w:after="240"/>
        <w:ind w:left="720" w:hanging="720"/>
      </w:pPr>
      <w:r w:rsidRPr="006B1C38">
        <w:rPr>
          <w:b/>
        </w:rPr>
        <w:t>Ream, G. L.</w:t>
      </w:r>
      <w:r w:rsidRPr="006B1C38">
        <w:t xml:space="preserve">, Barnhart, K. F., Hing, M., &amp; </w:t>
      </w:r>
      <w:proofErr w:type="spellStart"/>
      <w:r w:rsidRPr="006B1C38">
        <w:t>Lotz</w:t>
      </w:r>
      <w:proofErr w:type="spellEnd"/>
      <w:r w:rsidRPr="006B1C38">
        <w:t xml:space="preserve">, K. V. (2009, August). </w:t>
      </w:r>
      <w:r w:rsidR="00780136" w:rsidRPr="006B1C38">
        <w:rPr>
          <w:i/>
          <w:iCs/>
        </w:rPr>
        <w:t>“</w:t>
      </w:r>
      <w:r w:rsidRPr="006B1C38">
        <w:rPr>
          <w:i/>
          <w:iCs/>
        </w:rPr>
        <w:t>Condom Cognition</w:t>
      </w:r>
      <w:r w:rsidR="00780136" w:rsidRPr="006B1C38">
        <w:rPr>
          <w:i/>
          <w:iCs/>
        </w:rPr>
        <w:t>”</w:t>
      </w:r>
      <w:r w:rsidRPr="006B1C38">
        <w:rPr>
          <w:i/>
          <w:iCs/>
        </w:rPr>
        <w:t xml:space="preserve"> of homeless LGBT youth in Manhattan</w:t>
      </w:r>
      <w:r w:rsidR="00FF5BBE" w:rsidRPr="006B1C38">
        <w:rPr>
          <w:i/>
          <w:iCs/>
        </w:rPr>
        <w:t xml:space="preserve"> </w:t>
      </w:r>
      <w:r w:rsidR="00FF5BBE" w:rsidRPr="006B1C38">
        <w:rPr>
          <w:iCs/>
        </w:rPr>
        <w:t>[Poster presentation]</w:t>
      </w:r>
      <w:r w:rsidRPr="006B1C38">
        <w:rPr>
          <w:i/>
          <w:iCs/>
        </w:rPr>
        <w:t>.</w:t>
      </w:r>
      <w:r w:rsidRPr="006B1C38">
        <w:t xml:space="preserve"> 35th annual meeting of the International Academy of Sex Research, San Juan, PR.</w:t>
      </w:r>
    </w:p>
    <w:p w14:paraId="65B0F0DC" w14:textId="2F19F1C1" w:rsidR="00100F3B" w:rsidRPr="006B1C38" w:rsidRDefault="00100F3B" w:rsidP="00001639">
      <w:pPr>
        <w:autoSpaceDE w:val="0"/>
        <w:autoSpaceDN w:val="0"/>
        <w:adjustRightInd w:val="0"/>
        <w:spacing w:after="240"/>
        <w:ind w:left="720" w:hanging="720"/>
      </w:pPr>
      <w:r w:rsidRPr="006B1C38">
        <w:lastRenderedPageBreak/>
        <w:t xml:space="preserve">Johnson, B. D., Dunlap, E., </w:t>
      </w:r>
      <w:proofErr w:type="spellStart"/>
      <w:r w:rsidRPr="006B1C38">
        <w:t>Sifaneck</w:t>
      </w:r>
      <w:proofErr w:type="spellEnd"/>
      <w:r w:rsidRPr="006B1C38">
        <w:t xml:space="preserve">, S. J., &amp; </w:t>
      </w:r>
      <w:r w:rsidRPr="006B1C38">
        <w:rPr>
          <w:b/>
        </w:rPr>
        <w:t>Ream, G. L.</w:t>
      </w:r>
      <w:r w:rsidRPr="006B1C38">
        <w:t xml:space="preserve"> (2007, August). </w:t>
      </w:r>
      <w:r w:rsidRPr="006B1C38">
        <w:rPr>
          <w:i/>
          <w:iCs/>
        </w:rPr>
        <w:t>Ethnicity, marijuana use etiquette, and marijuana-related police contact in New York City</w:t>
      </w:r>
      <w:r w:rsidR="00FF5BBE" w:rsidRPr="006B1C38">
        <w:rPr>
          <w:i/>
          <w:iCs/>
        </w:rPr>
        <w:t xml:space="preserve"> </w:t>
      </w:r>
      <w:r w:rsidR="00FF5BBE" w:rsidRPr="006B1C38">
        <w:rPr>
          <w:iCs/>
        </w:rPr>
        <w:t>[Paper presentation]</w:t>
      </w:r>
      <w:r w:rsidRPr="006B1C38">
        <w:rPr>
          <w:i/>
          <w:iCs/>
        </w:rPr>
        <w:t>.</w:t>
      </w:r>
      <w:r w:rsidRPr="006B1C38">
        <w:t xml:space="preserve"> 102nd annual meeting of the American Sociological Association, New York City.</w:t>
      </w:r>
    </w:p>
    <w:p w14:paraId="501519F6" w14:textId="52E3A3CE" w:rsidR="00100F3B" w:rsidRPr="006B1C38" w:rsidRDefault="00100F3B" w:rsidP="0098700C">
      <w:pPr>
        <w:autoSpaceDE w:val="0"/>
        <w:autoSpaceDN w:val="0"/>
        <w:adjustRightInd w:val="0"/>
        <w:spacing w:after="240"/>
        <w:ind w:left="720" w:hanging="720"/>
      </w:pPr>
      <w:r w:rsidRPr="006B1C38">
        <w:rPr>
          <w:b/>
        </w:rPr>
        <w:t>Ream, G. L.,</w:t>
      </w:r>
      <w:r w:rsidRPr="006B1C38">
        <w:t xml:space="preserve"> Johnson, B. D., Dunlap, E., &amp; </w:t>
      </w:r>
      <w:proofErr w:type="spellStart"/>
      <w:r w:rsidRPr="006B1C38">
        <w:t>Sifaneck</w:t>
      </w:r>
      <w:proofErr w:type="spellEnd"/>
      <w:r w:rsidRPr="006B1C38">
        <w:t xml:space="preserve">, S. J. (2007, May). </w:t>
      </w:r>
      <w:r w:rsidRPr="006B1C38">
        <w:rPr>
          <w:i/>
          <w:iCs/>
        </w:rPr>
        <w:t>Racial disparities, public smoking, and other determinants of marijuana-related police contacts in New York City</w:t>
      </w:r>
      <w:r w:rsidR="00FF5BBE" w:rsidRPr="006B1C38">
        <w:rPr>
          <w:i/>
          <w:iCs/>
        </w:rPr>
        <w:t xml:space="preserve"> </w:t>
      </w:r>
      <w:r w:rsidR="00FF5BBE" w:rsidRPr="006B1C38">
        <w:rPr>
          <w:iCs/>
        </w:rPr>
        <w:t>[Paper presentation]</w:t>
      </w:r>
      <w:r w:rsidRPr="006B1C38">
        <w:rPr>
          <w:i/>
          <w:iCs/>
        </w:rPr>
        <w:t>.</w:t>
      </w:r>
      <w:r w:rsidRPr="006B1C38">
        <w:t xml:space="preserve"> 18th International Conference on the Reduction of Drug-Related Harm, Warsaw, Poland.</w:t>
      </w:r>
    </w:p>
    <w:p w14:paraId="5491DDBD" w14:textId="37D74415" w:rsidR="00100F3B" w:rsidRPr="006B1C38" w:rsidRDefault="00100F3B" w:rsidP="0098700C">
      <w:pPr>
        <w:autoSpaceDE w:val="0"/>
        <w:autoSpaceDN w:val="0"/>
        <w:adjustRightInd w:val="0"/>
        <w:spacing w:after="240"/>
        <w:ind w:left="720" w:hanging="720"/>
      </w:pPr>
      <w:r w:rsidRPr="006B1C38">
        <w:rPr>
          <w:b/>
        </w:rPr>
        <w:t xml:space="preserve">Ream, G. </w:t>
      </w:r>
      <w:smartTag w:uri="urn:schemas-microsoft-com:office:smarttags" w:element="PersonName">
        <w:r w:rsidRPr="006B1C38">
          <w:rPr>
            <w:b/>
          </w:rPr>
          <w:t>L.</w:t>
        </w:r>
      </w:smartTag>
      <w:r w:rsidRPr="006B1C38">
        <w:t xml:space="preserve"> (2006, August). </w:t>
      </w:r>
      <w:r w:rsidRPr="006B1C38">
        <w:rPr>
          <w:i/>
          <w:iCs/>
        </w:rPr>
        <w:t xml:space="preserve">The </w:t>
      </w:r>
      <w:r w:rsidR="00780136" w:rsidRPr="006B1C38">
        <w:rPr>
          <w:i/>
          <w:iCs/>
        </w:rPr>
        <w:t>“</w:t>
      </w:r>
      <w:r w:rsidRPr="006B1C38">
        <w:rPr>
          <w:i/>
          <w:iCs/>
        </w:rPr>
        <w:t>Problem Behavior</w:t>
      </w:r>
      <w:r w:rsidR="00780136" w:rsidRPr="006B1C38">
        <w:rPr>
          <w:i/>
          <w:iCs/>
        </w:rPr>
        <w:t>”</w:t>
      </w:r>
      <w:r w:rsidRPr="006B1C38">
        <w:rPr>
          <w:i/>
          <w:iCs/>
        </w:rPr>
        <w:t xml:space="preserve"> of youth homosexuality</w:t>
      </w:r>
      <w:r w:rsidR="00FF5BBE" w:rsidRPr="006B1C38">
        <w:rPr>
          <w:i/>
          <w:iCs/>
        </w:rPr>
        <w:t xml:space="preserve"> </w:t>
      </w:r>
      <w:r w:rsidR="00FF5BBE" w:rsidRPr="006B1C38">
        <w:rPr>
          <w:iCs/>
        </w:rPr>
        <w:t>[Paper presentation]</w:t>
      </w:r>
      <w:r w:rsidRPr="006B1C38">
        <w:rPr>
          <w:i/>
          <w:iCs/>
        </w:rPr>
        <w:t>.</w:t>
      </w:r>
      <w:r w:rsidRPr="006B1C38">
        <w:t xml:space="preserve"> </w:t>
      </w:r>
      <w:r w:rsidR="00FF5BBE" w:rsidRPr="006B1C38">
        <w:t>A</w:t>
      </w:r>
      <w:r w:rsidRPr="006B1C38">
        <w:t>nnual meeting of the American Psychological Association, New Orleans.</w:t>
      </w:r>
    </w:p>
    <w:p w14:paraId="7AF480A9" w14:textId="6374922B" w:rsidR="00100F3B" w:rsidRPr="006B1C38" w:rsidRDefault="00100F3B" w:rsidP="0098700C">
      <w:pPr>
        <w:spacing w:after="240"/>
        <w:ind w:left="720" w:hanging="720"/>
      </w:pPr>
      <w:r w:rsidRPr="006B1C38">
        <w:rPr>
          <w:b/>
        </w:rPr>
        <w:t xml:space="preserve">Ream, G. L., </w:t>
      </w:r>
      <w:r w:rsidRPr="006B1C38">
        <w:t xml:space="preserve">Johnson, B. D., Golub, A., &amp; Dunlap, E. (2006, June). </w:t>
      </w:r>
      <w:r w:rsidRPr="006B1C38">
        <w:rPr>
          <w:i/>
          <w:iCs/>
        </w:rPr>
        <w:t>Marijuana arrests: Influences of ethnicity, gender, blunts vs. joints, and marijuana etiquette</w:t>
      </w:r>
      <w:r w:rsidR="00FF5BBE" w:rsidRPr="006B1C38">
        <w:rPr>
          <w:i/>
          <w:iCs/>
        </w:rPr>
        <w:t xml:space="preserve"> </w:t>
      </w:r>
      <w:r w:rsidR="00FF5BBE" w:rsidRPr="006B1C38">
        <w:rPr>
          <w:iCs/>
        </w:rPr>
        <w:t>[Poster presentation]</w:t>
      </w:r>
      <w:r w:rsidRPr="006B1C38">
        <w:rPr>
          <w:i/>
          <w:iCs/>
        </w:rPr>
        <w:t>.</w:t>
      </w:r>
      <w:r w:rsidRPr="006B1C38">
        <w:t xml:space="preserve"> 68th annual meeting of the College on Problems of Drug Dependence, Scottsdale, AZ.</w:t>
      </w:r>
    </w:p>
    <w:p w14:paraId="10F8CDE8" w14:textId="253C27C6"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t xml:space="preserve"> (2006, March). </w:t>
      </w:r>
      <w:r w:rsidRPr="006B1C38">
        <w:rPr>
          <w:i/>
          <w:iCs/>
        </w:rPr>
        <w:t>Past sexual orientation and other influences on present sexual orientation identity: A comparison of methods using Add Health data</w:t>
      </w:r>
      <w:r w:rsidR="00BD674B" w:rsidRPr="006B1C38">
        <w:rPr>
          <w:i/>
          <w:iCs/>
        </w:rPr>
        <w:t xml:space="preserve"> </w:t>
      </w:r>
      <w:r w:rsidR="00BD674B" w:rsidRPr="006B1C38">
        <w:rPr>
          <w:iCs/>
        </w:rPr>
        <w:t>[</w:t>
      </w:r>
      <w:r w:rsidR="00795B29" w:rsidRPr="006B1C38">
        <w:rPr>
          <w:iCs/>
        </w:rPr>
        <w:t>Paper</w:t>
      </w:r>
      <w:r w:rsidR="00BD674B" w:rsidRPr="006B1C38">
        <w:rPr>
          <w:iCs/>
        </w:rPr>
        <w:t xml:space="preserve"> presentation]</w:t>
      </w:r>
      <w:r w:rsidRPr="006B1C38">
        <w:rPr>
          <w:i/>
          <w:iCs/>
        </w:rPr>
        <w:t>.</w:t>
      </w:r>
      <w:r w:rsidRPr="006B1C38">
        <w:t xml:space="preserve"> </w:t>
      </w:r>
      <w:r w:rsidR="00BD674B" w:rsidRPr="006B1C38">
        <w:t>B</w:t>
      </w:r>
      <w:r w:rsidRPr="006B1C38">
        <w:t>iennial meeting of the Society for Research on Adolescence, San Francisco.</w:t>
      </w:r>
    </w:p>
    <w:p w14:paraId="33FFF029" w14:textId="38BA13D2" w:rsidR="00100F3B" w:rsidRPr="006B1C38" w:rsidRDefault="00100F3B" w:rsidP="0098700C">
      <w:pPr>
        <w:spacing w:after="240"/>
        <w:ind w:left="720" w:hanging="720"/>
      </w:pPr>
      <w:r w:rsidRPr="006B1C38">
        <w:rPr>
          <w:b/>
        </w:rPr>
        <w:t>Ream, G. L.,</w:t>
      </w:r>
      <w:r w:rsidRPr="006B1C38">
        <w:t xml:space="preserve"> &amp; </w:t>
      </w:r>
      <w:proofErr w:type="spellStart"/>
      <w:r w:rsidRPr="006B1C38">
        <w:t>Savin</w:t>
      </w:r>
      <w:proofErr w:type="spellEnd"/>
      <w:r w:rsidRPr="006B1C38">
        <w:t xml:space="preserve">-Williams, R. C. (2005, August). </w:t>
      </w:r>
      <w:r w:rsidRPr="006B1C38">
        <w:rPr>
          <w:i/>
          <w:iCs/>
        </w:rPr>
        <w:t>Gender atypicality, victimization, and mental health in sexual-minority youths</w:t>
      </w:r>
      <w:r w:rsidR="00BD674B" w:rsidRPr="006B1C38">
        <w:rPr>
          <w:i/>
          <w:iCs/>
        </w:rPr>
        <w:t xml:space="preserve"> </w:t>
      </w:r>
      <w:r w:rsidR="00BD674B" w:rsidRPr="006B1C38">
        <w:rPr>
          <w:iCs/>
        </w:rPr>
        <w:t>[Poster presentation]</w:t>
      </w:r>
      <w:r w:rsidRPr="006B1C38">
        <w:rPr>
          <w:i/>
          <w:iCs/>
        </w:rPr>
        <w:t>.</w:t>
      </w:r>
      <w:r w:rsidRPr="006B1C38">
        <w:t xml:space="preserve"> </w:t>
      </w:r>
      <w:r w:rsidR="00FF5BBE" w:rsidRPr="006B1C38">
        <w:t>A</w:t>
      </w:r>
      <w:r w:rsidRPr="006B1C38">
        <w:t>nnual meeting of the American Psychological Association, Washington DC.</w:t>
      </w:r>
    </w:p>
    <w:p w14:paraId="7CAD152E" w14:textId="097B1D5F"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t xml:space="preserve"> (2005, August). </w:t>
      </w:r>
      <w:r w:rsidRPr="006B1C38">
        <w:rPr>
          <w:i/>
          <w:iCs/>
        </w:rPr>
        <w:t>Pubertal onset and sexual orientation in an adolescent national probability sample</w:t>
      </w:r>
      <w:r w:rsidR="00BD674B" w:rsidRPr="006B1C38">
        <w:rPr>
          <w:i/>
          <w:iCs/>
        </w:rPr>
        <w:t xml:space="preserve"> </w:t>
      </w:r>
      <w:r w:rsidR="00BD674B" w:rsidRPr="006B1C38">
        <w:rPr>
          <w:iCs/>
        </w:rPr>
        <w:t>[</w:t>
      </w:r>
      <w:r w:rsidR="00A04902" w:rsidRPr="006B1C38">
        <w:rPr>
          <w:iCs/>
        </w:rPr>
        <w:t>Paper</w:t>
      </w:r>
      <w:r w:rsidR="00BD674B" w:rsidRPr="006B1C38">
        <w:rPr>
          <w:iCs/>
        </w:rPr>
        <w:t xml:space="preserve"> presentation]</w:t>
      </w:r>
      <w:r w:rsidRPr="006B1C38">
        <w:rPr>
          <w:i/>
          <w:iCs/>
        </w:rPr>
        <w:t>.</w:t>
      </w:r>
      <w:r w:rsidRPr="006B1C38">
        <w:t xml:space="preserve"> International </w:t>
      </w:r>
      <w:r w:rsidR="00BD674B" w:rsidRPr="006B1C38">
        <w:t>b</w:t>
      </w:r>
      <w:r w:rsidRPr="006B1C38">
        <w:t xml:space="preserve">ehavioral </w:t>
      </w:r>
      <w:r w:rsidR="00BD674B" w:rsidRPr="006B1C38">
        <w:t>d</w:t>
      </w:r>
      <w:r w:rsidRPr="006B1C38">
        <w:t xml:space="preserve">evelopment </w:t>
      </w:r>
      <w:r w:rsidR="00BD674B" w:rsidRPr="006B1C38">
        <w:t>s</w:t>
      </w:r>
      <w:r w:rsidRPr="006B1C38">
        <w:t xml:space="preserve">ymposium: Biological </w:t>
      </w:r>
      <w:r w:rsidR="00BD674B" w:rsidRPr="006B1C38">
        <w:t>b</w:t>
      </w:r>
      <w:r w:rsidRPr="006B1C38">
        <w:t xml:space="preserve">asis of </w:t>
      </w:r>
      <w:r w:rsidR="00BD674B" w:rsidRPr="006B1C38">
        <w:t>s</w:t>
      </w:r>
      <w:r w:rsidRPr="006B1C38">
        <w:t xml:space="preserve">exual </w:t>
      </w:r>
      <w:r w:rsidR="00BD674B" w:rsidRPr="006B1C38">
        <w:t>o</w:t>
      </w:r>
      <w:r w:rsidRPr="006B1C38">
        <w:t xml:space="preserve">rientation, </w:t>
      </w:r>
      <w:r w:rsidR="00BD674B" w:rsidRPr="006B1C38">
        <w:t>g</w:t>
      </w:r>
      <w:r w:rsidRPr="006B1C38">
        <w:t xml:space="preserve">ender </w:t>
      </w:r>
      <w:r w:rsidR="00BD674B" w:rsidRPr="006B1C38">
        <w:t>i</w:t>
      </w:r>
      <w:r w:rsidRPr="006B1C38">
        <w:t xml:space="preserve">dentity, and </w:t>
      </w:r>
      <w:r w:rsidR="00BD674B" w:rsidRPr="006B1C38">
        <w:t>s</w:t>
      </w:r>
      <w:r w:rsidRPr="006B1C38">
        <w:t>ex-</w:t>
      </w:r>
      <w:r w:rsidR="00BD674B" w:rsidRPr="006B1C38">
        <w:t>t</w:t>
      </w:r>
      <w:r w:rsidRPr="006B1C38">
        <w:t xml:space="preserve">ypical </w:t>
      </w:r>
      <w:r w:rsidR="00BD674B" w:rsidRPr="006B1C38">
        <w:t>b</w:t>
      </w:r>
      <w:r w:rsidRPr="006B1C38">
        <w:t>ehavior, Minot, ND.</w:t>
      </w:r>
    </w:p>
    <w:p w14:paraId="17128012" w14:textId="3188B048"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t xml:space="preserve"> (2005, February). </w:t>
      </w:r>
      <w:r w:rsidRPr="006B1C38">
        <w:rPr>
          <w:i/>
          <w:iCs/>
        </w:rPr>
        <w:t>Context effects on timing of marriage in emerging adulthood</w:t>
      </w:r>
      <w:r w:rsidR="00BD674B" w:rsidRPr="006B1C38">
        <w:rPr>
          <w:i/>
          <w:iCs/>
        </w:rPr>
        <w:t xml:space="preserve"> </w:t>
      </w:r>
      <w:r w:rsidR="00BD674B" w:rsidRPr="006B1C38">
        <w:rPr>
          <w:iCs/>
        </w:rPr>
        <w:t>[Paper presentation]</w:t>
      </w:r>
      <w:r w:rsidRPr="006B1C38">
        <w:rPr>
          <w:i/>
          <w:iCs/>
        </w:rPr>
        <w:t>.</w:t>
      </w:r>
      <w:r w:rsidRPr="006B1C38">
        <w:t xml:space="preserve"> Second Conference on Emerging Adulthood, Miami, FL.</w:t>
      </w:r>
    </w:p>
    <w:p w14:paraId="3BC7FDD8" w14:textId="1430C1C2"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rPr>
          <w:b/>
        </w:rPr>
        <w:t xml:space="preserve"> </w:t>
      </w:r>
      <w:r w:rsidRPr="006B1C38">
        <w:t xml:space="preserve">(2004, </w:t>
      </w:r>
      <w:r w:rsidR="0098700C" w:rsidRPr="006B1C38">
        <w:t>April</w:t>
      </w:r>
      <w:r w:rsidRPr="006B1C38">
        <w:t>).</w:t>
      </w:r>
      <w:r w:rsidR="007E560A" w:rsidRPr="006B1C38">
        <w:t xml:space="preserve"> </w:t>
      </w:r>
      <w:r w:rsidRPr="006B1C38">
        <w:rPr>
          <w:i/>
        </w:rPr>
        <w:t>Parent relations as cause and consequence of adolescent sexual involvement</w:t>
      </w:r>
      <w:r w:rsidR="00795B29" w:rsidRPr="006B1C38">
        <w:rPr>
          <w:i/>
          <w:iCs/>
        </w:rPr>
        <w:t xml:space="preserve"> </w:t>
      </w:r>
      <w:r w:rsidR="00795B29" w:rsidRPr="006B1C38">
        <w:rPr>
          <w:iCs/>
        </w:rPr>
        <w:t>[Paper presentation]</w:t>
      </w:r>
      <w:r w:rsidRPr="006B1C38">
        <w:rPr>
          <w:i/>
        </w:rPr>
        <w:t>.</w:t>
      </w:r>
      <w:r w:rsidR="007E560A" w:rsidRPr="006B1C38">
        <w:t xml:space="preserve"> </w:t>
      </w:r>
      <w:r w:rsidR="00795B29" w:rsidRPr="006B1C38">
        <w:t>B</w:t>
      </w:r>
      <w:r w:rsidRPr="006B1C38">
        <w:t>iennial meeting of the Society for Research on Adolescence, Baltimore.</w:t>
      </w:r>
    </w:p>
    <w:p w14:paraId="02621001" w14:textId="2873F5D4" w:rsidR="00100F3B" w:rsidRPr="006B1C38" w:rsidRDefault="00100F3B" w:rsidP="0098700C">
      <w:pPr>
        <w:spacing w:after="240"/>
        <w:ind w:left="720" w:hanging="720"/>
      </w:pPr>
      <w:proofErr w:type="spellStart"/>
      <w:r w:rsidRPr="006B1C38">
        <w:t>Kowaleski</w:t>
      </w:r>
      <w:proofErr w:type="spellEnd"/>
      <w:r w:rsidRPr="006B1C38">
        <w:t xml:space="preserve">-Jones, L., </w:t>
      </w:r>
      <w:proofErr w:type="spellStart"/>
      <w:r w:rsidRPr="006B1C38">
        <w:t>Dunifon</w:t>
      </w:r>
      <w:proofErr w:type="spellEnd"/>
      <w:r w:rsidRPr="006B1C38">
        <w:t xml:space="preserve">, R., &amp; </w:t>
      </w:r>
      <w:r w:rsidRPr="006B1C38">
        <w:rPr>
          <w:b/>
        </w:rPr>
        <w:t>Ream, G. L.</w:t>
      </w:r>
      <w:r w:rsidRPr="006B1C38">
        <w:t xml:space="preserve"> (2004, April). </w:t>
      </w:r>
      <w:r w:rsidRPr="006B1C38">
        <w:rPr>
          <w:i/>
          <w:iCs/>
        </w:rPr>
        <w:t>Social context and youth competence: Exploring the interplay among parental perceptions and objective features of community environment</w:t>
      </w:r>
      <w:r w:rsidR="00795B29" w:rsidRPr="006B1C38">
        <w:rPr>
          <w:i/>
          <w:iCs/>
        </w:rPr>
        <w:t xml:space="preserve"> </w:t>
      </w:r>
      <w:r w:rsidR="00795B29" w:rsidRPr="006B1C38">
        <w:rPr>
          <w:iCs/>
        </w:rPr>
        <w:t>[Paper presentation]</w:t>
      </w:r>
      <w:r w:rsidRPr="006B1C38">
        <w:rPr>
          <w:i/>
          <w:iCs/>
        </w:rPr>
        <w:t>.</w:t>
      </w:r>
      <w:r w:rsidRPr="006B1C38">
        <w:t xml:space="preserve"> Population Association of America 2004 Annual Meeting, Boston.</w:t>
      </w:r>
    </w:p>
    <w:p w14:paraId="070CA340" w14:textId="76B05782"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t xml:space="preserve"> (2003, August). </w:t>
      </w:r>
      <w:r w:rsidRPr="006B1C38">
        <w:rPr>
          <w:i/>
          <w:iCs/>
        </w:rPr>
        <w:t>Religion as resiliency: Sex, sexual orientation and race differences</w:t>
      </w:r>
      <w:r w:rsidR="00BD674B" w:rsidRPr="006B1C38">
        <w:rPr>
          <w:i/>
          <w:iCs/>
        </w:rPr>
        <w:t xml:space="preserve"> </w:t>
      </w:r>
      <w:r w:rsidR="00BD674B" w:rsidRPr="006B1C38">
        <w:rPr>
          <w:iCs/>
        </w:rPr>
        <w:t>[Paper presentation]</w:t>
      </w:r>
      <w:r w:rsidRPr="006B1C38">
        <w:rPr>
          <w:i/>
          <w:iCs/>
        </w:rPr>
        <w:t>.</w:t>
      </w:r>
      <w:r w:rsidRPr="006B1C38">
        <w:t xml:space="preserve"> </w:t>
      </w:r>
      <w:r w:rsidR="00BD674B" w:rsidRPr="006B1C38">
        <w:t>A</w:t>
      </w:r>
      <w:r w:rsidRPr="006B1C38">
        <w:t>nnual meeting of the American Psychological Association, Toronto.</w:t>
      </w:r>
    </w:p>
    <w:p w14:paraId="0ADF7A2A" w14:textId="41E6C5C9"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rPr>
          <w:b/>
        </w:rPr>
        <w:t>,</w:t>
      </w:r>
      <w:r w:rsidRPr="006B1C38">
        <w:t xml:space="preserve"> &amp; </w:t>
      </w:r>
      <w:proofErr w:type="spellStart"/>
      <w:r w:rsidRPr="006B1C38">
        <w:t>Savin</w:t>
      </w:r>
      <w:proofErr w:type="spellEnd"/>
      <w:r w:rsidRPr="006B1C38">
        <w:t xml:space="preserve">-Williams, R. C. (2003, August). </w:t>
      </w:r>
      <w:r w:rsidRPr="006B1C38">
        <w:rPr>
          <w:i/>
          <w:iCs/>
        </w:rPr>
        <w:t>Family support as youth resiliency: Sex and sexual orientation differences</w:t>
      </w:r>
      <w:r w:rsidR="00A04902" w:rsidRPr="006B1C38">
        <w:rPr>
          <w:i/>
          <w:iCs/>
        </w:rPr>
        <w:t xml:space="preserve"> </w:t>
      </w:r>
      <w:r w:rsidR="00A04902" w:rsidRPr="006B1C38">
        <w:rPr>
          <w:iCs/>
        </w:rPr>
        <w:t>[Paper presentation]</w:t>
      </w:r>
      <w:r w:rsidRPr="006B1C38">
        <w:rPr>
          <w:i/>
          <w:iCs/>
        </w:rPr>
        <w:t>.</w:t>
      </w:r>
      <w:r w:rsidRPr="006B1C38">
        <w:t xml:space="preserve"> </w:t>
      </w:r>
      <w:r w:rsidR="00A04902" w:rsidRPr="006B1C38">
        <w:t>A</w:t>
      </w:r>
      <w:r w:rsidRPr="006B1C38">
        <w:t>nnual meeting of the American Psychological Association, Toronto.</w:t>
      </w:r>
    </w:p>
    <w:p w14:paraId="3A5E524C" w14:textId="2451F476"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rPr>
          <w:b/>
        </w:rPr>
        <w:t>,</w:t>
      </w:r>
      <w:r w:rsidRPr="006B1C38">
        <w:t xml:space="preserve"> &amp; </w:t>
      </w:r>
      <w:proofErr w:type="spellStart"/>
      <w:r w:rsidRPr="006B1C38">
        <w:t>Savin</w:t>
      </w:r>
      <w:proofErr w:type="spellEnd"/>
      <w:r w:rsidRPr="006B1C38">
        <w:t xml:space="preserve">-Williams, R. C. (2003, July). </w:t>
      </w:r>
      <w:r w:rsidRPr="006B1C38">
        <w:rPr>
          <w:i/>
          <w:iCs/>
        </w:rPr>
        <w:t>Add Sex: Changes attributable to sexual debut</w:t>
      </w:r>
      <w:r w:rsidR="00BD674B" w:rsidRPr="006B1C38">
        <w:rPr>
          <w:i/>
          <w:iCs/>
        </w:rPr>
        <w:t xml:space="preserve"> </w:t>
      </w:r>
      <w:r w:rsidR="00BD674B" w:rsidRPr="006B1C38">
        <w:rPr>
          <w:iCs/>
        </w:rPr>
        <w:t>[Paper presentation]</w:t>
      </w:r>
      <w:r w:rsidRPr="006B1C38">
        <w:rPr>
          <w:i/>
          <w:iCs/>
        </w:rPr>
        <w:t>.</w:t>
      </w:r>
      <w:r w:rsidRPr="006B1C38">
        <w:t xml:space="preserve"> 2003 Add Health Users Workshop, Bethesda, MD.</w:t>
      </w:r>
    </w:p>
    <w:p w14:paraId="4F880F45" w14:textId="5E967EEF" w:rsidR="00100F3B" w:rsidRPr="006B1C38" w:rsidRDefault="00100F3B" w:rsidP="0098700C">
      <w:pPr>
        <w:spacing w:after="240"/>
        <w:ind w:left="720" w:hanging="720"/>
      </w:pPr>
      <w:r w:rsidRPr="006B1C38">
        <w:rPr>
          <w:b/>
        </w:rPr>
        <w:t xml:space="preserve">Ream, G. </w:t>
      </w:r>
      <w:smartTag w:uri="urn:schemas-microsoft-com:office:smarttags" w:element="PersonName">
        <w:r w:rsidRPr="006B1C38">
          <w:rPr>
            <w:b/>
          </w:rPr>
          <w:t>L.</w:t>
        </w:r>
      </w:smartTag>
      <w:r w:rsidRPr="006B1C38">
        <w:rPr>
          <w:b/>
        </w:rPr>
        <w:t>,</w:t>
      </w:r>
      <w:r w:rsidRPr="006B1C38">
        <w:t xml:space="preserve"> &amp; </w:t>
      </w:r>
      <w:proofErr w:type="spellStart"/>
      <w:r w:rsidRPr="006B1C38">
        <w:t>Savin</w:t>
      </w:r>
      <w:proofErr w:type="spellEnd"/>
      <w:r w:rsidRPr="006B1C38">
        <w:t>-Williams, R. C.</w:t>
      </w:r>
      <w:r w:rsidR="007E560A" w:rsidRPr="006B1C38">
        <w:t xml:space="preserve"> </w:t>
      </w:r>
      <w:r w:rsidRPr="006B1C38">
        <w:t>(2002, August).</w:t>
      </w:r>
      <w:r w:rsidR="007E560A" w:rsidRPr="006B1C38">
        <w:t xml:space="preserve"> </w:t>
      </w:r>
      <w:r w:rsidRPr="006B1C38">
        <w:rPr>
          <w:i/>
        </w:rPr>
        <w:t>Factors related to the development of religion-based homophobia</w:t>
      </w:r>
      <w:r w:rsidR="00BD674B" w:rsidRPr="006B1C38">
        <w:rPr>
          <w:i/>
          <w:iCs/>
        </w:rPr>
        <w:t xml:space="preserve"> </w:t>
      </w:r>
      <w:r w:rsidR="00BD674B" w:rsidRPr="006B1C38">
        <w:rPr>
          <w:iCs/>
        </w:rPr>
        <w:t>[Paper presentation]</w:t>
      </w:r>
      <w:r w:rsidRPr="006B1C38">
        <w:rPr>
          <w:i/>
        </w:rPr>
        <w:t>.</w:t>
      </w:r>
      <w:r w:rsidR="007E560A" w:rsidRPr="006B1C38">
        <w:rPr>
          <w:i/>
        </w:rPr>
        <w:t xml:space="preserve"> </w:t>
      </w:r>
      <w:r w:rsidR="00BD674B" w:rsidRPr="006B1C38">
        <w:t>A</w:t>
      </w:r>
      <w:r w:rsidRPr="006B1C38">
        <w:t>nnual meeting of the American Psychological Association, Chicago.</w:t>
      </w:r>
      <w:r w:rsidR="007E560A" w:rsidRPr="006B1C38">
        <w:t xml:space="preserve"> </w:t>
      </w:r>
    </w:p>
    <w:p w14:paraId="31BE9EF6" w14:textId="0B523CB9" w:rsidR="00100F3B" w:rsidRPr="006B1C38" w:rsidRDefault="00100F3B" w:rsidP="0098700C">
      <w:pPr>
        <w:spacing w:after="240"/>
        <w:ind w:left="720" w:hanging="720"/>
      </w:pPr>
      <w:proofErr w:type="spellStart"/>
      <w:r w:rsidRPr="006B1C38">
        <w:t>Savin</w:t>
      </w:r>
      <w:proofErr w:type="spellEnd"/>
      <w:r w:rsidRPr="006B1C38">
        <w:t xml:space="preserve">-Williams, R. C., &amp; </w:t>
      </w:r>
      <w:r w:rsidRPr="006B1C38">
        <w:rPr>
          <w:b/>
        </w:rPr>
        <w:t xml:space="preserve">Ream, G. </w:t>
      </w:r>
      <w:smartTag w:uri="urn:schemas-microsoft-com:office:smarttags" w:element="PersonName">
        <w:r w:rsidRPr="006B1C38">
          <w:rPr>
            <w:b/>
          </w:rPr>
          <w:t>L.</w:t>
        </w:r>
      </w:smartTag>
      <w:r w:rsidRPr="006B1C38">
        <w:t xml:space="preserve"> (2002, August). </w:t>
      </w:r>
      <w:r w:rsidRPr="006B1C38">
        <w:rPr>
          <w:i/>
        </w:rPr>
        <w:t>Predicting suicide attempts among sexual-minority male youths</w:t>
      </w:r>
      <w:r w:rsidR="00BD674B" w:rsidRPr="006B1C38">
        <w:rPr>
          <w:i/>
          <w:iCs/>
        </w:rPr>
        <w:t xml:space="preserve"> </w:t>
      </w:r>
      <w:r w:rsidR="00BD674B" w:rsidRPr="006B1C38">
        <w:rPr>
          <w:iCs/>
        </w:rPr>
        <w:t>[Paper presentation]</w:t>
      </w:r>
      <w:r w:rsidRPr="006B1C38">
        <w:rPr>
          <w:i/>
        </w:rPr>
        <w:t>.</w:t>
      </w:r>
      <w:r w:rsidR="007E560A" w:rsidRPr="006B1C38">
        <w:t xml:space="preserve"> </w:t>
      </w:r>
      <w:r w:rsidR="00BD674B" w:rsidRPr="006B1C38">
        <w:t>A</w:t>
      </w:r>
      <w:r w:rsidRPr="006B1C38">
        <w:t>nnual meeting of the American Psychological Association, Chicago.</w:t>
      </w:r>
    </w:p>
    <w:p w14:paraId="78E5157C" w14:textId="6EDA94A0" w:rsidR="00100F3B" w:rsidRPr="006B1C38" w:rsidRDefault="00100F3B" w:rsidP="00CA2C27">
      <w:pPr>
        <w:ind w:left="720" w:hanging="720"/>
      </w:pPr>
      <w:r w:rsidRPr="006B1C38">
        <w:rPr>
          <w:b/>
        </w:rPr>
        <w:t>Ream, G. L.</w:t>
      </w:r>
      <w:r w:rsidR="007E560A" w:rsidRPr="006B1C38">
        <w:rPr>
          <w:b/>
        </w:rPr>
        <w:t xml:space="preserve"> </w:t>
      </w:r>
      <w:r w:rsidRPr="006B1C38">
        <w:t>(2001, August).</w:t>
      </w:r>
      <w:r w:rsidR="007E560A" w:rsidRPr="006B1C38">
        <w:t xml:space="preserve"> </w:t>
      </w:r>
      <w:r w:rsidRPr="006B1C38">
        <w:rPr>
          <w:i/>
        </w:rPr>
        <w:t>Intrinsic religion and internalized homophobia in sexual-minority youth</w:t>
      </w:r>
      <w:r w:rsidR="00BD674B" w:rsidRPr="006B1C38">
        <w:rPr>
          <w:i/>
          <w:iCs/>
        </w:rPr>
        <w:t xml:space="preserve"> </w:t>
      </w:r>
      <w:r w:rsidR="00BD674B" w:rsidRPr="006B1C38">
        <w:rPr>
          <w:iCs/>
        </w:rPr>
        <w:t>[Poster presentation]</w:t>
      </w:r>
      <w:r w:rsidRPr="006B1C38">
        <w:rPr>
          <w:i/>
        </w:rPr>
        <w:t>.</w:t>
      </w:r>
      <w:r w:rsidR="007E560A" w:rsidRPr="006B1C38">
        <w:t xml:space="preserve"> </w:t>
      </w:r>
      <w:r w:rsidR="00BD674B" w:rsidRPr="006B1C38">
        <w:t>A</w:t>
      </w:r>
      <w:r w:rsidRPr="006B1C38">
        <w:t>nnual meeting of the American Psychological Association, San Francisco.</w:t>
      </w:r>
    </w:p>
    <w:p w14:paraId="07763940" w14:textId="77777777" w:rsidR="00EB38FC" w:rsidRPr="006B1C38" w:rsidRDefault="00BD2215" w:rsidP="00963275">
      <w:pPr>
        <w:pStyle w:val="Heading6"/>
        <w:pBdr>
          <w:bottom w:val="single" w:sz="4" w:space="1" w:color="auto"/>
        </w:pBdr>
        <w:spacing w:before="600" w:after="240"/>
        <w:ind w:left="0" w:firstLine="0"/>
        <w:rPr>
          <w:lang w:val="pl-PL"/>
        </w:rPr>
      </w:pPr>
      <w:r w:rsidRPr="006B1C38">
        <w:rPr>
          <w:lang w:val="pl-PL"/>
        </w:rPr>
        <w:lastRenderedPageBreak/>
        <w:t xml:space="preserve">PUBLICATIONS: </w:t>
      </w:r>
      <w:r w:rsidR="00EB38FC" w:rsidRPr="006B1C38">
        <w:rPr>
          <w:lang w:val="pl-PL"/>
        </w:rPr>
        <w:t xml:space="preserve">NON-REFEREED PAPERS AND PRESENTATIONS </w:t>
      </w:r>
    </w:p>
    <w:p w14:paraId="5D7F01D2" w14:textId="1C02831B" w:rsidR="004C6837" w:rsidRPr="006B1C38" w:rsidRDefault="004C6837" w:rsidP="002B069E">
      <w:pPr>
        <w:autoSpaceDE w:val="0"/>
        <w:autoSpaceDN w:val="0"/>
        <w:adjustRightInd w:val="0"/>
        <w:ind w:left="720" w:hanging="720"/>
      </w:pPr>
      <w:r w:rsidRPr="006B1C38">
        <w:rPr>
          <w:b/>
        </w:rPr>
        <w:t>Ream, G. L.,</w:t>
      </w:r>
      <w:r w:rsidRPr="006B1C38">
        <w:t xml:space="preserve"> Johnson, B.D., Dunlap, E., &amp; Benoit, E. (2008, February). </w:t>
      </w:r>
      <w:r w:rsidRPr="006B1C38">
        <w:rPr>
          <w:i/>
          <w:iCs/>
        </w:rPr>
        <w:t>Race, public use, etiquette, and other determinants of marijuana-related police contact in New York City</w:t>
      </w:r>
      <w:r w:rsidR="00B21E95" w:rsidRPr="006B1C38">
        <w:rPr>
          <w:i/>
          <w:iCs/>
        </w:rPr>
        <w:t xml:space="preserve"> </w:t>
      </w:r>
      <w:r w:rsidR="00B21E95" w:rsidRPr="006B1C38">
        <w:rPr>
          <w:iCs/>
        </w:rPr>
        <w:t>[Paper presentation]</w:t>
      </w:r>
      <w:r w:rsidRPr="006B1C38">
        <w:rPr>
          <w:i/>
          <w:iCs/>
        </w:rPr>
        <w:t>.</w:t>
      </w:r>
      <w:r w:rsidRPr="006B1C38">
        <w:t xml:space="preserve"> Adelphi University Social and Behavioral Sciences Symposium, Garden City, NY.</w:t>
      </w:r>
    </w:p>
    <w:p w14:paraId="6C75D09E" w14:textId="77777777" w:rsidR="004C6837" w:rsidRPr="006B1C38" w:rsidRDefault="00BD2215" w:rsidP="00963275">
      <w:pPr>
        <w:pStyle w:val="Heading6"/>
        <w:pBdr>
          <w:bottom w:val="single" w:sz="4" w:space="1" w:color="auto"/>
        </w:pBdr>
        <w:spacing w:before="600" w:after="240"/>
        <w:ind w:left="0" w:firstLine="0"/>
        <w:rPr>
          <w:lang w:val="pl-PL"/>
        </w:rPr>
      </w:pPr>
      <w:r w:rsidRPr="006B1C38">
        <w:rPr>
          <w:lang w:val="pl-PL"/>
        </w:rPr>
        <w:t xml:space="preserve">PUBLICATIONS: </w:t>
      </w:r>
      <w:r w:rsidR="007771C3" w:rsidRPr="006B1C38">
        <w:rPr>
          <w:lang w:val="pl-PL"/>
        </w:rPr>
        <w:t>INVITED</w:t>
      </w:r>
      <w:r w:rsidR="004C6837" w:rsidRPr="006B1C38">
        <w:rPr>
          <w:lang w:val="pl-PL"/>
        </w:rPr>
        <w:t xml:space="preserve"> PAPERS AND PRESENTATIONS </w:t>
      </w:r>
    </w:p>
    <w:p w14:paraId="3317BC26" w14:textId="5762E668" w:rsidR="001F76CE" w:rsidRPr="001F76CE" w:rsidRDefault="001F76CE" w:rsidP="00D57291">
      <w:pPr>
        <w:spacing w:after="240"/>
        <w:ind w:left="720" w:hanging="720"/>
        <w:rPr>
          <w:bCs/>
        </w:rPr>
      </w:pPr>
      <w:r>
        <w:rPr>
          <w:b/>
        </w:rPr>
        <w:t>Ream, G. L.</w:t>
      </w:r>
      <w:r>
        <w:rPr>
          <w:bCs/>
        </w:rPr>
        <w:t xml:space="preserve"> (2024, January). </w:t>
      </w:r>
      <w:r w:rsidRPr="001F76CE">
        <w:rPr>
          <w:bCs/>
        </w:rPr>
        <w:t xml:space="preserve">Many </w:t>
      </w:r>
      <w:r w:rsidRPr="001F76CE">
        <w:rPr>
          <w:bCs/>
        </w:rPr>
        <w:t xml:space="preserve">ways of knowing </w:t>
      </w:r>
      <w:r w:rsidRPr="001F76CE">
        <w:rPr>
          <w:bCs/>
        </w:rPr>
        <w:t xml:space="preserve">about LGBTQIA+ </w:t>
      </w:r>
      <w:r w:rsidRPr="001F76CE">
        <w:rPr>
          <w:bCs/>
        </w:rPr>
        <w:t>youth, with implications for suicide risk assessment</w:t>
      </w:r>
      <w:r>
        <w:rPr>
          <w:bCs/>
        </w:rPr>
        <w:t xml:space="preserve"> [Continuing education training]. </w:t>
      </w:r>
      <w:r w:rsidR="00A41F21">
        <w:rPr>
          <w:bCs/>
        </w:rPr>
        <w:t>8th Annual Clinical Updates Colloquium, Kutztown, PA (remotely).</w:t>
      </w:r>
    </w:p>
    <w:p w14:paraId="7ED13CD9" w14:textId="435BC816" w:rsidR="00D57291" w:rsidRPr="006B1C38" w:rsidRDefault="00D57291" w:rsidP="00D57291">
      <w:pPr>
        <w:spacing w:after="240"/>
        <w:ind w:left="720" w:hanging="720"/>
      </w:pPr>
      <w:r w:rsidRPr="006B1C38">
        <w:rPr>
          <w:b/>
        </w:rPr>
        <w:t>Ream, G. L.</w:t>
      </w:r>
      <w:r w:rsidRPr="006B1C38">
        <w:t xml:space="preserve"> (2011, November). </w:t>
      </w:r>
      <w:r w:rsidRPr="006B1C38">
        <w:rPr>
          <w:i/>
        </w:rPr>
        <w:t>Harm reduction, youth development, and community building in services to homeless LGBT youth</w:t>
      </w:r>
      <w:r w:rsidR="00B21E95" w:rsidRPr="006B1C38">
        <w:rPr>
          <w:i/>
          <w:iCs/>
        </w:rPr>
        <w:t xml:space="preserve"> </w:t>
      </w:r>
      <w:r w:rsidR="00B21E95" w:rsidRPr="006B1C38">
        <w:rPr>
          <w:iCs/>
        </w:rPr>
        <w:t>[Paper presentation]</w:t>
      </w:r>
      <w:r w:rsidRPr="006B1C38">
        <w:t>. Empowering the Tribe: A Symposium on LGBTI Issues, New York.</w:t>
      </w:r>
    </w:p>
    <w:p w14:paraId="3C184FFC" w14:textId="74A94520" w:rsidR="004C6837" w:rsidRPr="006B1C38" w:rsidRDefault="004C6837" w:rsidP="00CA2C27">
      <w:pPr>
        <w:ind w:left="720" w:hanging="720"/>
      </w:pPr>
      <w:r w:rsidRPr="006B1C38">
        <w:rPr>
          <w:b/>
        </w:rPr>
        <w:t xml:space="preserve">Ream, G. </w:t>
      </w:r>
      <w:smartTag w:uri="urn:schemas-microsoft-com:office:smarttags" w:element="PersonName">
        <w:r w:rsidRPr="006B1C38">
          <w:rPr>
            <w:b/>
          </w:rPr>
          <w:t>L.</w:t>
        </w:r>
      </w:smartTag>
      <w:r w:rsidRPr="006B1C38">
        <w:t xml:space="preserve"> (2003, August). </w:t>
      </w:r>
      <w:r w:rsidRPr="006B1C38">
        <w:rPr>
          <w:iCs/>
        </w:rPr>
        <w:t xml:space="preserve">Roy </w:t>
      </w:r>
      <w:proofErr w:type="spellStart"/>
      <w:r w:rsidRPr="006B1C38">
        <w:rPr>
          <w:iCs/>
        </w:rPr>
        <w:t>Scrivner</w:t>
      </w:r>
      <w:proofErr w:type="spellEnd"/>
      <w:r w:rsidRPr="006B1C38">
        <w:rPr>
          <w:iCs/>
        </w:rPr>
        <w:t xml:space="preserve"> memorial lecture: Family adaptation to youth (homo)sexuality</w:t>
      </w:r>
      <w:r w:rsidR="00B21E95" w:rsidRPr="006B1C38">
        <w:rPr>
          <w:i/>
          <w:iCs/>
        </w:rPr>
        <w:t xml:space="preserve"> </w:t>
      </w:r>
      <w:r w:rsidR="00B21E95" w:rsidRPr="006B1C38">
        <w:rPr>
          <w:iCs/>
        </w:rPr>
        <w:t>[Paper presentation]</w:t>
      </w:r>
      <w:r w:rsidRPr="006B1C38">
        <w:rPr>
          <w:iCs/>
        </w:rPr>
        <w:t>.</w:t>
      </w:r>
      <w:r w:rsidRPr="006B1C38">
        <w:t xml:space="preserve"> </w:t>
      </w:r>
      <w:r w:rsidR="008D31E6" w:rsidRPr="006B1C38">
        <w:t>111</w:t>
      </w:r>
      <w:r w:rsidR="008D31E6" w:rsidRPr="006B1C38">
        <w:rPr>
          <w:vertAlign w:val="superscript"/>
        </w:rPr>
        <w:t>th</w:t>
      </w:r>
      <w:r w:rsidR="008D31E6" w:rsidRPr="006B1C38">
        <w:t xml:space="preserve"> </w:t>
      </w:r>
      <w:r w:rsidRPr="006B1C38">
        <w:t>annual meeting of the American Psychological Association, Toronto.</w:t>
      </w:r>
    </w:p>
    <w:p w14:paraId="0BC159D5" w14:textId="77777777" w:rsidR="004C6837" w:rsidRPr="006B1C38" w:rsidRDefault="00BD2215" w:rsidP="00963275">
      <w:pPr>
        <w:pStyle w:val="Heading6"/>
        <w:pBdr>
          <w:bottom w:val="single" w:sz="4" w:space="1" w:color="auto"/>
        </w:pBdr>
        <w:spacing w:before="600" w:after="240"/>
        <w:ind w:left="0" w:firstLine="0"/>
        <w:rPr>
          <w:lang w:val="pl-PL"/>
        </w:rPr>
      </w:pPr>
      <w:r w:rsidRPr="006B1C38">
        <w:rPr>
          <w:lang w:val="pl-PL"/>
        </w:rPr>
        <w:t xml:space="preserve">PUBLICATIONS: </w:t>
      </w:r>
      <w:r w:rsidR="004C6837" w:rsidRPr="006B1C38">
        <w:rPr>
          <w:lang w:val="pl-PL"/>
        </w:rPr>
        <w:t>OTHER CREATIVE WRITTEN PROJECTS</w:t>
      </w:r>
    </w:p>
    <w:p w14:paraId="139FE758" w14:textId="2ED94FF6" w:rsidR="008B3210" w:rsidRPr="006B1C38" w:rsidRDefault="008B3210" w:rsidP="008B3210">
      <w:pPr>
        <w:spacing w:after="240"/>
        <w:ind w:left="720" w:hanging="720"/>
      </w:pPr>
      <w:r w:rsidRPr="006B1C38">
        <w:rPr>
          <w:b/>
        </w:rPr>
        <w:t>Ream, G. L.</w:t>
      </w:r>
      <w:r w:rsidRPr="006B1C38">
        <w:t xml:space="preserve"> (2014, June 6). Video game addiction: Recognize the problem in yourself or others. </w:t>
      </w:r>
      <w:proofErr w:type="spellStart"/>
      <w:r w:rsidRPr="006B1C38">
        <w:rPr>
          <w:i/>
          <w:iCs/>
        </w:rPr>
        <w:t>ExpertBeacon</w:t>
      </w:r>
      <w:proofErr w:type="spellEnd"/>
      <w:r w:rsidRPr="006B1C38">
        <w:rPr>
          <w:i/>
          <w:iCs/>
        </w:rPr>
        <w:t>.</w:t>
      </w:r>
      <w:r w:rsidR="007E560A" w:rsidRPr="006B1C38">
        <w:t xml:space="preserve"> </w:t>
      </w:r>
      <w:r w:rsidRPr="006B1C38">
        <w:t>Retrieved June 11, 2014, from expertbeacon.com/video-game-addiction-recognize-problem-yourself-or-others</w:t>
      </w:r>
    </w:p>
    <w:p w14:paraId="787ADFD3" w14:textId="01FED5F2" w:rsidR="0040573D" w:rsidRPr="006B1C38" w:rsidRDefault="0040573D" w:rsidP="0040573D">
      <w:pPr>
        <w:spacing w:after="240"/>
        <w:ind w:left="720" w:hanging="720"/>
      </w:pPr>
      <w:r w:rsidRPr="006B1C38">
        <w:rPr>
          <w:b/>
        </w:rPr>
        <w:t>Ream, G. L.</w:t>
      </w:r>
      <w:r w:rsidRPr="006B1C38">
        <w:t xml:space="preserve"> (2012). Society for Research on Adolescence conference blog (entries with event numbers).</w:t>
      </w:r>
      <w:r w:rsidR="007E560A" w:rsidRPr="006B1C38">
        <w:t xml:space="preserve"> </w:t>
      </w:r>
      <w:r w:rsidRPr="006B1C38">
        <w:t>Retrieved from http://www.s-r-a.org/announcements/blog</w:t>
      </w:r>
    </w:p>
    <w:p w14:paraId="1CE99F16" w14:textId="5D0652F8" w:rsidR="004849BE" w:rsidRPr="006B1C38" w:rsidRDefault="004849BE" w:rsidP="004849BE">
      <w:pPr>
        <w:spacing w:after="240"/>
        <w:ind w:left="720" w:hanging="720"/>
        <w:rPr>
          <w:b/>
        </w:rPr>
      </w:pPr>
      <w:r w:rsidRPr="006B1C38">
        <w:rPr>
          <w:b/>
        </w:rPr>
        <w:t xml:space="preserve">Ream, G. L. </w:t>
      </w:r>
      <w:r w:rsidRPr="006B1C38">
        <w:t>(200</w:t>
      </w:r>
      <w:r w:rsidR="00207B91" w:rsidRPr="006B1C38">
        <w:t>8</w:t>
      </w:r>
      <w:r w:rsidRPr="006B1C38">
        <w:t xml:space="preserve">). </w:t>
      </w:r>
      <w:r w:rsidRPr="006B1C38">
        <w:rPr>
          <w:i/>
        </w:rPr>
        <w:t>Boundaries and policies in distance learning.</w:t>
      </w:r>
      <w:r w:rsidRPr="006B1C38">
        <w:t xml:space="preserve"> </w:t>
      </w:r>
      <w:r w:rsidRPr="006B1C38">
        <w:rPr>
          <w:iCs/>
        </w:rPr>
        <w:t>Faculty Center for Professional Excellence Newsletter</w:t>
      </w:r>
      <w:r w:rsidR="00207B91" w:rsidRPr="006B1C38">
        <w:rPr>
          <w:iCs/>
        </w:rPr>
        <w:t>.</w:t>
      </w:r>
      <w:r w:rsidRPr="006B1C38">
        <w:t xml:space="preserve"> </w:t>
      </w:r>
      <w:r w:rsidR="00207B91" w:rsidRPr="006B1C38">
        <w:t>https://fcpe.adelphi.edu/files/2014/04/Spring-2008-Issue-12.pdf</w:t>
      </w:r>
      <w:r w:rsidRPr="006B1C38">
        <w:t>.</w:t>
      </w:r>
    </w:p>
    <w:p w14:paraId="4988C52A" w14:textId="46FFB8C9" w:rsidR="004849BE" w:rsidRPr="006B1C38" w:rsidRDefault="004849BE" w:rsidP="004849BE">
      <w:pPr>
        <w:spacing w:after="240"/>
        <w:ind w:left="720" w:hanging="720"/>
      </w:pPr>
      <w:r w:rsidRPr="006B1C38">
        <w:rPr>
          <w:b/>
        </w:rPr>
        <w:t xml:space="preserve">Ream, G. </w:t>
      </w:r>
      <w:smartTag w:uri="urn:schemas-microsoft-com:office:smarttags" w:element="PersonName">
        <w:r w:rsidRPr="006B1C38">
          <w:rPr>
            <w:b/>
          </w:rPr>
          <w:t>L.</w:t>
        </w:r>
      </w:smartTag>
      <w:r w:rsidRPr="006B1C38">
        <w:t xml:space="preserve"> (2003). </w:t>
      </w:r>
      <w:r w:rsidRPr="006B1C38">
        <w:rPr>
          <w:i/>
          <w:iCs/>
        </w:rPr>
        <w:t>Religion</w:t>
      </w:r>
      <w:r w:rsidR="00780136" w:rsidRPr="006B1C38">
        <w:rPr>
          <w:i/>
          <w:iCs/>
        </w:rPr>
        <w:t>’</w:t>
      </w:r>
      <w:r w:rsidRPr="006B1C38">
        <w:rPr>
          <w:i/>
          <w:iCs/>
        </w:rPr>
        <w:t>s role in the development of youth</w:t>
      </w:r>
      <w:r w:rsidRPr="006B1C38">
        <w:t xml:space="preserve">. </w:t>
      </w:r>
      <w:r w:rsidR="009A4EA3" w:rsidRPr="006B1C38">
        <w:t>http://demoiselle2femme.org/wp-content/uploads/Religions-Role-in-the-Development-of-Youth.pdf</w:t>
      </w:r>
    </w:p>
    <w:p w14:paraId="1F00C29D" w14:textId="7B67DD6B" w:rsidR="004849BE" w:rsidRPr="006B1C38" w:rsidRDefault="004849BE" w:rsidP="00CA2C27">
      <w:pPr>
        <w:ind w:left="720" w:hanging="720"/>
        <w:rPr>
          <w:snapToGrid w:val="0"/>
        </w:rPr>
      </w:pPr>
      <w:r w:rsidRPr="006B1C38">
        <w:rPr>
          <w:b/>
        </w:rPr>
        <w:t xml:space="preserve">Ream, G. </w:t>
      </w:r>
      <w:smartTag w:uri="urn:schemas-microsoft-com:office:smarttags" w:element="PersonName">
        <w:r w:rsidRPr="006B1C38">
          <w:rPr>
            <w:b/>
          </w:rPr>
          <w:t>L.</w:t>
        </w:r>
      </w:smartTag>
      <w:r w:rsidRPr="006B1C38">
        <w:t xml:space="preserve"> (2002). </w:t>
      </w:r>
      <w:r w:rsidRPr="006B1C38">
        <w:rPr>
          <w:i/>
        </w:rPr>
        <w:t>Fundamentalist attribution error.</w:t>
      </w:r>
      <w:r w:rsidRPr="006B1C38">
        <w:t xml:space="preserve"> </w:t>
      </w:r>
      <w:r w:rsidRPr="006B1C38">
        <w:rPr>
          <w:iCs/>
        </w:rPr>
        <w:t>Society for the Psychological Study of Lesbian, Gay, Bisexual Issues Newsletter</w:t>
      </w:r>
      <w:r w:rsidR="009A4EA3" w:rsidRPr="006B1C38">
        <w:rPr>
          <w:iCs/>
        </w:rPr>
        <w:t>.</w:t>
      </w:r>
      <w:r w:rsidRPr="006B1C38">
        <w:t xml:space="preserve"> Retrieved November 3, 2002, from http://www.apa.org/divisions/div44/vol18nu3.htm#Fundamentalist%20Attribution%20Error.</w:t>
      </w:r>
    </w:p>
    <w:p w14:paraId="7B36B927" w14:textId="398FE657" w:rsidR="00100F3B" w:rsidRPr="006B1C38" w:rsidRDefault="00BD2215" w:rsidP="005A157F">
      <w:pPr>
        <w:pStyle w:val="Heading6"/>
        <w:pBdr>
          <w:bottom w:val="single" w:sz="4" w:space="2" w:color="auto"/>
        </w:pBdr>
        <w:spacing w:before="600" w:after="240"/>
        <w:ind w:left="0" w:firstLine="0"/>
        <w:rPr>
          <w:lang w:val="pl-PL"/>
        </w:rPr>
      </w:pPr>
      <w:r w:rsidRPr="006B1C38">
        <w:rPr>
          <w:lang w:val="pl-PL"/>
        </w:rPr>
        <w:t xml:space="preserve">PUBLICATIONS: </w:t>
      </w:r>
      <w:r w:rsidR="005A157F" w:rsidRPr="005A157F">
        <w:rPr>
          <w:lang w:val="pl-PL"/>
        </w:rPr>
        <w:t>ACCEPTED (BUT NOT YET PUBLISHED) WORKS</w:t>
      </w:r>
    </w:p>
    <w:p w14:paraId="72A14732" w14:textId="77777777" w:rsidR="006B2F69" w:rsidRPr="006B2F69" w:rsidRDefault="006B2F69" w:rsidP="006B2F69">
      <w:pPr>
        <w:spacing w:after="240"/>
        <w:ind w:left="720" w:hanging="720"/>
      </w:pPr>
      <w:r w:rsidRPr="006B2F69">
        <w:t xml:space="preserve">Hirsch, E., &amp; </w:t>
      </w:r>
      <w:r w:rsidRPr="006B2F69">
        <w:rPr>
          <w:b/>
          <w:bCs/>
        </w:rPr>
        <w:t>Ream, G. L.</w:t>
      </w:r>
      <w:r w:rsidRPr="006B2F69">
        <w:t xml:space="preserve"> (in press). Orthodox Jewish anti-LGBTQ+ ideologies, with implications for clinical practice with Orthodox Jewish LGBTQ+ persons. </w:t>
      </w:r>
      <w:r w:rsidRPr="006B2F69">
        <w:rPr>
          <w:i/>
          <w:iCs/>
        </w:rPr>
        <w:t>Journal of Ethnic &amp; Cultural Diversity in Social Work</w:t>
      </w:r>
      <w:r w:rsidRPr="006B2F69">
        <w:t xml:space="preserve">. https://doi.org/10.1080/15313204.2024.2305957 </w:t>
      </w:r>
    </w:p>
    <w:p w14:paraId="06A5E460" w14:textId="77777777" w:rsidR="004849BE" w:rsidRPr="006B1C38" w:rsidRDefault="00273E33" w:rsidP="00963275">
      <w:pPr>
        <w:pStyle w:val="Heading7"/>
        <w:spacing w:before="600" w:after="240"/>
      </w:pPr>
      <w:r w:rsidRPr="006B1C38">
        <w:t>GRAN</w:t>
      </w:r>
      <w:r w:rsidR="00087946" w:rsidRPr="006B1C38">
        <w:t>T</w:t>
      </w:r>
      <w:r w:rsidR="004849BE" w:rsidRPr="006B1C38">
        <w:t>S</w:t>
      </w:r>
      <w:r w:rsidR="00087946" w:rsidRPr="006B1C38">
        <w:t xml:space="preserve"> FUND</w:t>
      </w:r>
      <w:r w:rsidR="004849BE" w:rsidRPr="006B1C38">
        <w:t>E</w:t>
      </w:r>
      <w:r w:rsidR="00087946" w:rsidRPr="006B1C38">
        <w:t>D AND IN PROGRES</w:t>
      </w:r>
      <w:r w:rsidR="004849BE" w:rsidRPr="006B1C38">
        <w:t>S</w:t>
      </w:r>
    </w:p>
    <w:p w14:paraId="0FD8A21D" w14:textId="40C84D0D" w:rsidR="007B7E6D" w:rsidRPr="006B1C38" w:rsidRDefault="007B7E6D" w:rsidP="000544A6">
      <w:pPr>
        <w:spacing w:before="120" w:after="120"/>
        <w:ind w:left="720" w:hanging="720"/>
      </w:pPr>
      <w:bookmarkStart w:id="7" w:name="_Hlk145504213"/>
      <w:r w:rsidRPr="006B1C38">
        <w:rPr>
          <w:b/>
        </w:rPr>
        <w:t xml:space="preserve">National Institutes of Health Ruth L. </w:t>
      </w:r>
      <w:proofErr w:type="spellStart"/>
      <w:r w:rsidRPr="006B1C38">
        <w:rPr>
          <w:b/>
        </w:rPr>
        <w:t>Kirschstein</w:t>
      </w:r>
      <w:proofErr w:type="spellEnd"/>
      <w:r w:rsidRPr="006B1C38">
        <w:rPr>
          <w:b/>
        </w:rPr>
        <w:t xml:space="preserve"> Institutional National Research Service Award</w:t>
      </w:r>
      <w:r w:rsidR="00BF43B1" w:rsidRPr="006B1C38">
        <w:rPr>
          <w:b/>
        </w:rPr>
        <w:t xml:space="preserve"> (T32). </w:t>
      </w:r>
      <w:r w:rsidR="00BF43B1" w:rsidRPr="006B1C38">
        <w:rPr>
          <w:i/>
        </w:rPr>
        <w:t>Behavioral Sciences Training in Drug Abuse Research,</w:t>
      </w:r>
      <w:r w:rsidR="00BF43B1" w:rsidRPr="006B1C38">
        <w:t xml:space="preserve"> 5T32DA007233, role: Doctoral advisor to Gary A. Kwok, Predoctoral Fellow. </w:t>
      </w:r>
      <w:r w:rsidR="00717466" w:rsidRPr="006B1C38">
        <w:t>Sub-award to Adelphi: $37,399 for Jul</w:t>
      </w:r>
      <w:r w:rsidR="004B3880" w:rsidRPr="006B1C38">
        <w:t>y 1, 2018 through June 30, 2019; $38,344 for July 1, 2019 through June 30, 2020.</w:t>
      </w:r>
      <w:bookmarkEnd w:id="7"/>
    </w:p>
    <w:p w14:paraId="4877DA38" w14:textId="77777777" w:rsidR="00717466" w:rsidRPr="006B1C38" w:rsidRDefault="000544A6" w:rsidP="00E66AAF">
      <w:pPr>
        <w:spacing w:before="120"/>
        <w:ind w:left="720" w:hanging="720"/>
        <w:rPr>
          <w:b/>
        </w:rPr>
      </w:pPr>
      <w:r w:rsidRPr="006B1C38">
        <w:rPr>
          <w:b/>
        </w:rPr>
        <w:lastRenderedPageBreak/>
        <w:t>Adelphi University, Faculty Development Grant</w:t>
      </w:r>
      <w:r w:rsidR="00717466" w:rsidRPr="006B1C38">
        <w:rPr>
          <w:b/>
        </w:rPr>
        <w:t>s:</w:t>
      </w:r>
    </w:p>
    <w:p w14:paraId="2536F2E5" w14:textId="54C1687B" w:rsidR="000544A6" w:rsidRPr="006B1C38" w:rsidRDefault="000544A6" w:rsidP="00E66AAF">
      <w:pPr>
        <w:pStyle w:val="ListParagraph"/>
        <w:numPr>
          <w:ilvl w:val="0"/>
          <w:numId w:val="12"/>
        </w:numPr>
        <w:spacing w:after="120"/>
      </w:pPr>
      <w:r w:rsidRPr="006B1C38">
        <w:t>What</w:t>
      </w:r>
      <w:r w:rsidR="00780136" w:rsidRPr="006B1C38">
        <w:t>’</w:t>
      </w:r>
      <w:r w:rsidRPr="006B1C38">
        <w:t>s unique about sexual- and gender-minority youth suicides? Awarded February 2018</w:t>
      </w:r>
      <w:r w:rsidR="00E66AAF" w:rsidRPr="006B1C38">
        <w:t>,</w:t>
      </w:r>
      <w:r w:rsidRPr="006B1C38">
        <w:t xml:space="preserve"> $2000.</w:t>
      </w:r>
    </w:p>
    <w:p w14:paraId="481101A0" w14:textId="11019D06" w:rsidR="005A08A6" w:rsidRPr="006B1C38" w:rsidRDefault="007E560A" w:rsidP="00E66AAF">
      <w:pPr>
        <w:pStyle w:val="ListParagraph"/>
        <w:numPr>
          <w:ilvl w:val="0"/>
          <w:numId w:val="12"/>
        </w:numPr>
        <w:spacing w:before="120" w:after="120"/>
      </w:pPr>
      <w:r w:rsidRPr="006B1C38">
        <w:t xml:space="preserve">Suicide risk and support among college-age youth. </w:t>
      </w:r>
      <w:r w:rsidR="005A08A6" w:rsidRPr="006B1C38">
        <w:t>Awarded February 2014, $1100.</w:t>
      </w:r>
    </w:p>
    <w:p w14:paraId="1EB2DE24" w14:textId="57C0ECC1" w:rsidR="00717466" w:rsidRPr="006B1C38" w:rsidRDefault="00717466" w:rsidP="00E66AAF">
      <w:pPr>
        <w:pStyle w:val="ListParagraph"/>
        <w:numPr>
          <w:ilvl w:val="0"/>
          <w:numId w:val="12"/>
        </w:numPr>
        <w:spacing w:before="120" w:after="120"/>
      </w:pPr>
      <w:r w:rsidRPr="006B1C38">
        <w:t>Differential developmental trajectories of lesbian, gay, bisexual, and transgender youth.</w:t>
      </w:r>
      <w:r w:rsidR="007E560A" w:rsidRPr="006B1C38">
        <w:t xml:space="preserve"> </w:t>
      </w:r>
      <w:r w:rsidRPr="006B1C38">
        <w:t xml:space="preserve">Awarded February 12, 2009, $1000. </w:t>
      </w:r>
    </w:p>
    <w:p w14:paraId="356EF5AA" w14:textId="174288F1" w:rsidR="00717466" w:rsidRPr="006B1C38" w:rsidRDefault="00717466" w:rsidP="00E66AAF">
      <w:pPr>
        <w:pStyle w:val="ListParagraph"/>
        <w:numPr>
          <w:ilvl w:val="0"/>
          <w:numId w:val="12"/>
        </w:numPr>
        <w:spacing w:before="120" w:after="120"/>
      </w:pPr>
      <w:r w:rsidRPr="006B1C38">
        <w:t>Condom cognition: Factors affecting the decision process about condom use among homeless lesbian, gay, bisexual, and transgender youth.</w:t>
      </w:r>
      <w:r w:rsidR="007E560A" w:rsidRPr="006B1C38">
        <w:t xml:space="preserve"> </w:t>
      </w:r>
      <w:r w:rsidRPr="006B1C38">
        <w:t>Awarded January 10, 2008, $4000.</w:t>
      </w:r>
    </w:p>
    <w:p w14:paraId="4F782713" w14:textId="16C79872" w:rsidR="00EF0558" w:rsidRPr="006B1C38" w:rsidRDefault="001067B0" w:rsidP="001067B0">
      <w:pPr>
        <w:spacing w:before="120" w:after="120"/>
        <w:ind w:left="720" w:hanging="720"/>
      </w:pPr>
      <w:r w:rsidRPr="006B1C38">
        <w:rPr>
          <w:b/>
        </w:rPr>
        <w:t>National Institute on Drug Abuse, Travel Award</w:t>
      </w:r>
      <w:r w:rsidRPr="006B1C38">
        <w:t xml:space="preserve"> to attend the 119</w:t>
      </w:r>
      <w:r w:rsidRPr="006B1C38">
        <w:rPr>
          <w:vertAlign w:val="superscript"/>
        </w:rPr>
        <w:t>th</w:t>
      </w:r>
      <w:r w:rsidRPr="006B1C38">
        <w:t xml:space="preserve"> annual meeting of the American Psychological Association, 2011.</w:t>
      </w:r>
      <w:r w:rsidR="007E560A" w:rsidRPr="006B1C38">
        <w:t xml:space="preserve"> </w:t>
      </w:r>
      <w:r w:rsidRPr="006B1C38">
        <w:t>Awarded to Geoffrey L. Ream, presenting author, $750.</w:t>
      </w:r>
    </w:p>
    <w:p w14:paraId="4F7FD679" w14:textId="59FF2215" w:rsidR="000049F2" w:rsidRPr="006B1C38" w:rsidRDefault="004849BE" w:rsidP="000049F2">
      <w:pPr>
        <w:spacing w:before="120" w:after="120"/>
        <w:ind w:left="720" w:hanging="720"/>
      </w:pPr>
      <w:bookmarkStart w:id="8" w:name="_Hlk145504183"/>
      <w:r w:rsidRPr="006B1C38">
        <w:rPr>
          <w:b/>
        </w:rPr>
        <w:t>National Institutes of Health Research Project Grant (R01)</w:t>
      </w:r>
      <w:r w:rsidRPr="006B1C38">
        <w:t>.</w:t>
      </w:r>
      <w:r w:rsidR="007E560A" w:rsidRPr="006B1C38">
        <w:t xml:space="preserve"> </w:t>
      </w:r>
      <w:r w:rsidRPr="006B1C38">
        <w:rPr>
          <w:i/>
        </w:rPr>
        <w:t>Video Games</w:t>
      </w:r>
      <w:r w:rsidR="00780136" w:rsidRPr="006B1C38">
        <w:rPr>
          <w:i/>
        </w:rPr>
        <w:t>’</w:t>
      </w:r>
      <w:r w:rsidRPr="006B1C38">
        <w:rPr>
          <w:i/>
        </w:rPr>
        <w:t xml:space="preserve"> Role in Developing Substance Use,</w:t>
      </w:r>
      <w:r w:rsidRPr="006B1C38">
        <w:t xml:space="preserve"> </w:t>
      </w:r>
      <w:r w:rsidR="007B1E80" w:rsidRPr="006B1C38">
        <w:t xml:space="preserve">1R01DA027761-01, role: co-principal investigator, with </w:t>
      </w:r>
      <w:r w:rsidRPr="006B1C38">
        <w:t>co-princi</w:t>
      </w:r>
      <w:r w:rsidR="007B1E80" w:rsidRPr="006B1C38">
        <w:t>pal investigators Eloise Dunlap and</w:t>
      </w:r>
      <w:r w:rsidRPr="006B1C38">
        <w:t xml:space="preserve"> Luther C. </w:t>
      </w:r>
      <w:r w:rsidRPr="000472E8">
        <w:t>Elliott, funded by</w:t>
      </w:r>
      <w:r w:rsidRPr="006B1C38">
        <w:t xml:space="preserve"> the National Institute o</w:t>
      </w:r>
      <w:r w:rsidR="00F52CEF">
        <w:t>n</w:t>
      </w:r>
      <w:r w:rsidRPr="006B1C38">
        <w:t xml:space="preserve"> Drug Abuse January 15, 2010 through December 31, 2012, total 3-year budget $943,989.</w:t>
      </w:r>
      <w:r w:rsidR="007E560A" w:rsidRPr="006B1C38">
        <w:t xml:space="preserve"> </w:t>
      </w:r>
      <w:r w:rsidRPr="006B1C38">
        <w:t>Application submitted for the February 15, 2009 deadline with co-principal investigators Luther C. Elliott and Bruce D. Johnson at the National Development and Research Institutes (NDRI) in Manhattan.</w:t>
      </w:r>
      <w:r w:rsidR="007E560A" w:rsidRPr="006B1C38">
        <w:t xml:space="preserve"> </w:t>
      </w:r>
      <w:r w:rsidRPr="006B1C38">
        <w:t>After Dr. Johnson</w:t>
      </w:r>
      <w:r w:rsidR="00780136" w:rsidRPr="006B1C38">
        <w:t>’</w:t>
      </w:r>
      <w:r w:rsidRPr="006B1C38">
        <w:t>s unexpected death in late February 2009, his long-time colleague at NDRI Eloise Dunlap replaced him as co-principal investigator.</w:t>
      </w:r>
      <w:r w:rsidR="007E560A" w:rsidRPr="006B1C38">
        <w:t xml:space="preserve"> </w:t>
      </w:r>
      <w:r w:rsidRPr="006B1C38">
        <w:t>The application received a priority score of 25, in the 11</w:t>
      </w:r>
      <w:r w:rsidRPr="006B1C38">
        <w:rPr>
          <w:vertAlign w:val="superscript"/>
        </w:rPr>
        <w:t>th</w:t>
      </w:r>
      <w:r w:rsidRPr="006B1C38">
        <w:t xml:space="preserve"> %</w:t>
      </w:r>
      <w:proofErr w:type="spellStart"/>
      <w:r w:rsidRPr="006B1C38">
        <w:t>ile</w:t>
      </w:r>
      <w:proofErr w:type="spellEnd"/>
      <w:r w:rsidRPr="006B1C38">
        <w:t>.</w:t>
      </w:r>
      <w:bookmarkEnd w:id="8"/>
    </w:p>
    <w:p w14:paraId="0EABDC94" w14:textId="38A8D604" w:rsidR="00754D84" w:rsidRPr="006B1C38" w:rsidRDefault="00754D84" w:rsidP="00754D84">
      <w:pPr>
        <w:spacing w:before="120" w:after="120"/>
        <w:ind w:left="720" w:hanging="720"/>
      </w:pPr>
      <w:bookmarkStart w:id="9" w:name="_Hlk145504276"/>
      <w:r w:rsidRPr="006B1C38">
        <w:rPr>
          <w:b/>
        </w:rPr>
        <w:t>NYS Dept. of Health, AIDS Institute, Contract for Provision of Direct Health and Human Services for LGBT Individuals, Families and Communities (RFA #: 12-0001)</w:t>
      </w:r>
      <w:r w:rsidRPr="006B1C38">
        <w:t xml:space="preserve">. Uncredited role </w:t>
      </w:r>
      <w:r w:rsidR="009D7906" w:rsidRPr="006B1C38">
        <w:t>supporting</w:t>
      </w:r>
      <w:r w:rsidRPr="006B1C38">
        <w:t xml:space="preserve"> Rev. Heidi </w:t>
      </w:r>
      <w:proofErr w:type="spellStart"/>
      <w:r w:rsidRPr="006B1C38">
        <w:t>Neumark</w:t>
      </w:r>
      <w:proofErr w:type="spellEnd"/>
      <w:r w:rsidRPr="006B1C38">
        <w:t xml:space="preserve"> of Trinity Lutheran Church in Manhattan and Kevin V. </w:t>
      </w:r>
      <w:proofErr w:type="spellStart"/>
      <w:r w:rsidRPr="006B1C38">
        <w:t>Lotz</w:t>
      </w:r>
      <w:proofErr w:type="spellEnd"/>
      <w:r w:rsidRPr="006B1C38">
        <w:t>, MSW, proposed Director. $103,726 awarded June 1, 2008 for general operation of Trinity Place Shelter</w:t>
      </w:r>
      <w:r w:rsidR="009D7906" w:rsidRPr="006B1C38">
        <w:t xml:space="preserve"> for homeless LGBT youth</w:t>
      </w:r>
      <w:r w:rsidRPr="006B1C38">
        <w:t xml:space="preserve"> June 1, 2008 through May 31, 2009. Renewed for $97,502 for contract period 6/1/09-5/31/10; $92,634 for 6/1/10-5/31/11; $92,634 for 6/1/11-5/31/12; $122,915 for 6/1/12-9/30/13.</w:t>
      </w:r>
      <w:bookmarkEnd w:id="9"/>
    </w:p>
    <w:p w14:paraId="34989CA5" w14:textId="7632C59A" w:rsidR="004849BE" w:rsidRPr="006B1C38" w:rsidRDefault="004849BE" w:rsidP="004849BE">
      <w:pPr>
        <w:spacing w:before="120" w:after="120"/>
        <w:ind w:left="720" w:hanging="720"/>
      </w:pPr>
      <w:r w:rsidRPr="006B1C38">
        <w:rPr>
          <w:b/>
        </w:rPr>
        <w:t>National Institute on Drug Abuse, NIDA Director</w:t>
      </w:r>
      <w:r w:rsidR="00780136" w:rsidRPr="006B1C38">
        <w:rPr>
          <w:b/>
        </w:rPr>
        <w:t>’</w:t>
      </w:r>
      <w:r w:rsidRPr="006B1C38">
        <w:rPr>
          <w:b/>
        </w:rPr>
        <w:t>s Travel Award</w:t>
      </w:r>
      <w:r w:rsidRPr="006B1C38">
        <w:t xml:space="preserve"> to attend the annual meeting of the College on Problems of Drug Dependence, 2006.</w:t>
      </w:r>
      <w:r w:rsidR="007E560A" w:rsidRPr="006B1C38">
        <w:t xml:space="preserve"> </w:t>
      </w:r>
      <w:r w:rsidRPr="006B1C38">
        <w:t>Awarded to Geoffrey L. Ream, presenting author, $750.</w:t>
      </w:r>
    </w:p>
    <w:p w14:paraId="5DBE2E05" w14:textId="128561D2" w:rsidR="004849BE" w:rsidRPr="006B1C38" w:rsidRDefault="004849BE" w:rsidP="004849BE">
      <w:pPr>
        <w:spacing w:before="120" w:after="120"/>
        <w:ind w:left="720" w:hanging="720"/>
      </w:pPr>
      <w:r w:rsidRPr="006B1C38">
        <w:rPr>
          <w:b/>
        </w:rPr>
        <w:t>Society for Research on Adolescence, Travel Stipend.</w:t>
      </w:r>
      <w:r w:rsidR="007E560A" w:rsidRPr="006B1C38">
        <w:t xml:space="preserve"> </w:t>
      </w:r>
      <w:r w:rsidRPr="006B1C38">
        <w:t xml:space="preserve">Awarded 2/24/05 to Geoffrey </w:t>
      </w:r>
      <w:smartTag w:uri="urn:schemas-microsoft-com:office:smarttags" w:element="PersonName">
        <w:r w:rsidRPr="006B1C38">
          <w:t>L.</w:t>
        </w:r>
      </w:smartTag>
      <w:r w:rsidRPr="006B1C38">
        <w:t xml:space="preserve"> Ream, presenting author, $250.</w:t>
      </w:r>
    </w:p>
    <w:p w14:paraId="63F86BFA" w14:textId="6997E843" w:rsidR="004849BE" w:rsidRPr="006B1C38" w:rsidRDefault="004849BE" w:rsidP="004849BE">
      <w:pPr>
        <w:spacing w:before="120" w:after="120"/>
        <w:ind w:left="720" w:hanging="720"/>
      </w:pPr>
      <w:r w:rsidRPr="006B1C38">
        <w:rPr>
          <w:b/>
        </w:rPr>
        <w:t>APA Science Directorate, Student Travel Award.</w:t>
      </w:r>
      <w:r w:rsidR="007E560A" w:rsidRPr="006B1C38">
        <w:t xml:space="preserve"> </w:t>
      </w:r>
      <w:r w:rsidRPr="006B1C38">
        <w:t xml:space="preserve">Awarded 6/13/03 to Geoffrey </w:t>
      </w:r>
      <w:smartTag w:uri="urn:schemas-microsoft-com:office:smarttags" w:element="PersonName">
        <w:r w:rsidRPr="006B1C38">
          <w:t>L.</w:t>
        </w:r>
      </w:smartTag>
      <w:r w:rsidRPr="006B1C38">
        <w:t xml:space="preserve"> Ream, presenting author, $300.</w:t>
      </w:r>
    </w:p>
    <w:p w14:paraId="4C5340D1" w14:textId="63E9C897" w:rsidR="004849BE" w:rsidRPr="006B1C38" w:rsidRDefault="004849BE" w:rsidP="004849BE">
      <w:pPr>
        <w:spacing w:before="120" w:after="120"/>
        <w:ind w:left="720" w:hanging="720"/>
      </w:pPr>
      <w:r w:rsidRPr="006B1C38">
        <w:rPr>
          <w:b/>
        </w:rPr>
        <w:t xml:space="preserve">American Psychological Foundation, Roy </w:t>
      </w:r>
      <w:proofErr w:type="spellStart"/>
      <w:r w:rsidRPr="006B1C38">
        <w:rPr>
          <w:b/>
        </w:rPr>
        <w:t>Scrivner</w:t>
      </w:r>
      <w:proofErr w:type="spellEnd"/>
      <w:r w:rsidRPr="006B1C38">
        <w:rPr>
          <w:b/>
        </w:rPr>
        <w:t xml:space="preserve"> Memorial Research Grant</w:t>
      </w:r>
      <w:r w:rsidRPr="006B1C38">
        <w:t>.</w:t>
      </w:r>
      <w:r w:rsidR="007E560A" w:rsidRPr="006B1C38">
        <w:t xml:space="preserve"> </w:t>
      </w:r>
      <w:r w:rsidRPr="006B1C38">
        <w:t>Family based support as a source of resiliency for sexual-minority youth.</w:t>
      </w:r>
      <w:r w:rsidR="007E560A" w:rsidRPr="006B1C38">
        <w:t xml:space="preserve"> </w:t>
      </w:r>
      <w:r w:rsidRPr="006B1C38">
        <w:t>Awarded 5/15/03 to Geoffrey L. Ream, Principal Investigator, $1000.</w:t>
      </w:r>
    </w:p>
    <w:p w14:paraId="30EA7A74" w14:textId="03F457F0" w:rsidR="004849BE" w:rsidRPr="006B1C38" w:rsidRDefault="004849BE" w:rsidP="004849BE">
      <w:pPr>
        <w:spacing w:before="120" w:after="120"/>
        <w:ind w:left="720" w:hanging="720"/>
      </w:pPr>
      <w:r w:rsidRPr="006B1C38">
        <w:rPr>
          <w:b/>
        </w:rPr>
        <w:t>National Institutes of Health</w:t>
      </w:r>
      <w:r w:rsidRPr="006B1C38">
        <w:t>, Add Health Users Group Conference, travel and lodging allowance.</w:t>
      </w:r>
      <w:r w:rsidR="007E560A" w:rsidRPr="006B1C38">
        <w:t xml:space="preserve"> </w:t>
      </w:r>
      <w:r w:rsidRPr="006B1C38">
        <w:t xml:space="preserve">Awarded 5/9/03 to Geoffrey </w:t>
      </w:r>
      <w:smartTag w:uri="urn:schemas-microsoft-com:office:smarttags" w:element="PersonName">
        <w:r w:rsidRPr="006B1C38">
          <w:t>L.</w:t>
        </w:r>
      </w:smartTag>
      <w:r w:rsidRPr="006B1C38">
        <w:t xml:space="preserve"> Ream, research staff member, $1,364.</w:t>
      </w:r>
    </w:p>
    <w:p w14:paraId="2E687687" w14:textId="158DF334" w:rsidR="004849BE" w:rsidRPr="006B1C38" w:rsidRDefault="004849BE" w:rsidP="004849BE">
      <w:pPr>
        <w:spacing w:before="120" w:after="120"/>
        <w:ind w:left="720" w:hanging="720"/>
      </w:pPr>
      <w:r w:rsidRPr="006B1C38">
        <w:rPr>
          <w:b/>
        </w:rPr>
        <w:t>Cornell University Department of Human Development, Harold Feldman Fellowship for research on families</w:t>
      </w:r>
      <w:r w:rsidRPr="006B1C38">
        <w:t>.</w:t>
      </w:r>
      <w:r w:rsidR="007E560A" w:rsidRPr="006B1C38">
        <w:t xml:space="preserve"> </w:t>
      </w:r>
      <w:r w:rsidRPr="006B1C38">
        <w:rPr>
          <w:i/>
        </w:rPr>
        <w:t>Family-based support as a source of resiliency for sexual-minority youth</w:t>
      </w:r>
      <w:r w:rsidRPr="006B1C38">
        <w:t>.</w:t>
      </w:r>
      <w:r w:rsidR="007E560A" w:rsidRPr="006B1C38">
        <w:t xml:space="preserve"> </w:t>
      </w:r>
      <w:r w:rsidRPr="006B1C38">
        <w:t xml:space="preserve">Awarded 2/13/03 to Geoffrey </w:t>
      </w:r>
      <w:smartTag w:uri="urn:schemas-microsoft-com:office:smarttags" w:element="PersonName">
        <w:r w:rsidRPr="006B1C38">
          <w:t>L.</w:t>
        </w:r>
      </w:smartTag>
      <w:r w:rsidRPr="006B1C38">
        <w:t xml:space="preserve"> Ream, Principal Investigator, $675.</w:t>
      </w:r>
    </w:p>
    <w:p w14:paraId="7897F055" w14:textId="51BFD156" w:rsidR="004849BE" w:rsidRPr="006B1C38" w:rsidRDefault="004849BE" w:rsidP="004849BE">
      <w:pPr>
        <w:spacing w:before="120" w:after="120"/>
        <w:ind w:left="720" w:hanging="720"/>
      </w:pPr>
      <w:r w:rsidRPr="006B1C38">
        <w:rPr>
          <w:b/>
        </w:rPr>
        <w:t>Cornell University Graduate School, Conference Travel Grant</w:t>
      </w:r>
      <w:r w:rsidR="009D7906" w:rsidRPr="006B1C38">
        <w:rPr>
          <w:b/>
        </w:rPr>
        <w:t>s</w:t>
      </w:r>
      <w:r w:rsidRPr="006B1C38">
        <w:rPr>
          <w:b/>
        </w:rPr>
        <w:t>.</w:t>
      </w:r>
      <w:r w:rsidR="007E560A" w:rsidRPr="006B1C38">
        <w:t xml:space="preserve"> </w:t>
      </w:r>
      <w:r w:rsidRPr="006B1C38">
        <w:t>American Psychological Association 109</w:t>
      </w:r>
      <w:r w:rsidRPr="006B1C38">
        <w:rPr>
          <w:vertAlign w:val="superscript"/>
        </w:rPr>
        <w:t>th</w:t>
      </w:r>
      <w:r w:rsidRPr="006B1C38">
        <w:t xml:space="preserve"> and 110</w:t>
      </w:r>
      <w:r w:rsidRPr="006B1C38">
        <w:rPr>
          <w:vertAlign w:val="superscript"/>
        </w:rPr>
        <w:t>th</w:t>
      </w:r>
      <w:r w:rsidRPr="006B1C38">
        <w:t xml:space="preserve"> annual meetings, Society for Research on Adolescence 2004 Biennial meeting.</w:t>
      </w:r>
      <w:r w:rsidR="007E560A" w:rsidRPr="006B1C38">
        <w:t xml:space="preserve"> </w:t>
      </w:r>
      <w:r w:rsidRPr="006B1C38">
        <w:t xml:space="preserve">Awarded to Geoffrey </w:t>
      </w:r>
      <w:smartTag w:uri="urn:schemas-microsoft-com:office:smarttags" w:element="PersonName">
        <w:r w:rsidRPr="006B1C38">
          <w:t>L.</w:t>
        </w:r>
      </w:smartTag>
      <w:r w:rsidRPr="006B1C38">
        <w:t xml:space="preserve"> Ream, Principal Investigator, $400 for 2001, $300 for 2002, $200 for 2004, and $325 for 2005. </w:t>
      </w:r>
    </w:p>
    <w:p w14:paraId="77EBDE2B" w14:textId="2169D9B8" w:rsidR="004849BE" w:rsidRPr="006B1C38" w:rsidRDefault="004849BE" w:rsidP="00CA2C27">
      <w:pPr>
        <w:spacing w:before="120"/>
        <w:ind w:left="720" w:hanging="720"/>
      </w:pPr>
      <w:r w:rsidRPr="006B1C38">
        <w:rPr>
          <w:b/>
        </w:rPr>
        <w:t xml:space="preserve">Cornell </w:t>
      </w:r>
      <w:smartTag w:uri="urn:schemas-microsoft-com:office:smarttags" w:element="PlaceType">
        <w:r w:rsidRPr="006B1C38">
          <w:rPr>
            <w:b/>
          </w:rPr>
          <w:t>University</w:t>
        </w:r>
      </w:smartTag>
      <w:r w:rsidRPr="006B1C38">
        <w:rPr>
          <w:b/>
        </w:rPr>
        <w:t xml:space="preserve"> </w:t>
      </w:r>
      <w:smartTag w:uri="urn:schemas-microsoft-com:office:smarttags" w:element="PlaceType">
        <w:r w:rsidRPr="006B1C38">
          <w:rPr>
            <w:b/>
          </w:rPr>
          <w:t>College</w:t>
        </w:r>
      </w:smartTag>
      <w:r w:rsidRPr="006B1C38">
        <w:rPr>
          <w:b/>
        </w:rPr>
        <w:t xml:space="preserve"> of Human Ecology, Graduate Student Research Award</w:t>
      </w:r>
      <w:r w:rsidRPr="006B1C38">
        <w:t>.</w:t>
      </w:r>
      <w:r w:rsidR="007E560A" w:rsidRPr="006B1C38">
        <w:t xml:space="preserve"> </w:t>
      </w:r>
      <w:r w:rsidRPr="006B1C38">
        <w:rPr>
          <w:i/>
        </w:rPr>
        <w:t>Gender and sexual orientation differences in youth risk and resiliency</w:t>
      </w:r>
      <w:r w:rsidRPr="006B1C38">
        <w:t>.</w:t>
      </w:r>
      <w:r w:rsidR="007E560A" w:rsidRPr="006B1C38">
        <w:t xml:space="preserve"> </w:t>
      </w:r>
      <w:r w:rsidRPr="006B1C38">
        <w:t xml:space="preserve">Awarded 1/22/03 to Geoffrey </w:t>
      </w:r>
      <w:smartTag w:uri="urn:schemas-microsoft-com:office:smarttags" w:element="PersonName">
        <w:r w:rsidRPr="006B1C38">
          <w:t>L.</w:t>
        </w:r>
      </w:smartTag>
      <w:r w:rsidRPr="006B1C38">
        <w:t xml:space="preserve"> Ream, Principal Investigator, $1600.</w:t>
      </w:r>
    </w:p>
    <w:p w14:paraId="2EB70A0A" w14:textId="77777777" w:rsidR="004849BE" w:rsidRPr="006B1C38" w:rsidRDefault="00186DE6" w:rsidP="00963275">
      <w:pPr>
        <w:pStyle w:val="Heading2"/>
        <w:pBdr>
          <w:bottom w:val="single" w:sz="2" w:space="1" w:color="auto"/>
        </w:pBdr>
        <w:tabs>
          <w:tab w:val="left" w:pos="7470"/>
        </w:tabs>
        <w:spacing w:before="600" w:after="240"/>
        <w:rPr>
          <w:b w:val="0"/>
          <w:snapToGrid w:val="0"/>
          <w:u w:val="single"/>
        </w:rPr>
      </w:pPr>
      <w:r w:rsidRPr="006B1C38">
        <w:t>OTHER PROFESSIONAL ACHIEVEMENTS (MEDIA EXPOSURE)</w:t>
      </w:r>
      <w:r w:rsidR="004849BE" w:rsidRPr="006B1C38">
        <w:tab/>
      </w:r>
    </w:p>
    <w:p w14:paraId="6C34191A" w14:textId="77777777" w:rsidR="00E2497B" w:rsidRPr="00E2497B" w:rsidRDefault="00E2497B" w:rsidP="00E2497B">
      <w:pPr>
        <w:autoSpaceDE w:val="0"/>
        <w:autoSpaceDN w:val="0"/>
        <w:adjustRightInd w:val="0"/>
        <w:spacing w:after="240"/>
        <w:ind w:left="720" w:hanging="720"/>
      </w:pPr>
      <w:r w:rsidRPr="00E2497B">
        <w:t xml:space="preserve">Rapaport, L. (2023, September 1). </w:t>
      </w:r>
      <w:r w:rsidRPr="00E2497B">
        <w:rPr>
          <w:i/>
          <w:iCs/>
        </w:rPr>
        <w:t>How to talk to kids about suicide</w:t>
      </w:r>
      <w:r w:rsidRPr="00E2497B">
        <w:t>. https://www.everydayhealth.com/emotional-health/how-to-talk-to-kids-about-suicide/</w:t>
      </w:r>
    </w:p>
    <w:p w14:paraId="16B0EA45" w14:textId="5E651A1C" w:rsidR="00067484" w:rsidRPr="00067484" w:rsidRDefault="00067484" w:rsidP="00067484">
      <w:pPr>
        <w:autoSpaceDE w:val="0"/>
        <w:autoSpaceDN w:val="0"/>
        <w:adjustRightInd w:val="0"/>
        <w:spacing w:after="240"/>
        <w:ind w:left="720" w:hanging="720"/>
      </w:pPr>
      <w:proofErr w:type="spellStart"/>
      <w:r w:rsidRPr="00067484">
        <w:lastRenderedPageBreak/>
        <w:t>Iovine</w:t>
      </w:r>
      <w:proofErr w:type="spellEnd"/>
      <w:r w:rsidRPr="00067484">
        <w:t xml:space="preserve">, A. (2020). Being bisexual can impact your mental health. Here's what you can do about it. </w:t>
      </w:r>
      <w:r w:rsidRPr="00067484">
        <w:rPr>
          <w:i/>
          <w:iCs/>
        </w:rPr>
        <w:t>Mashable</w:t>
      </w:r>
      <w:r w:rsidRPr="00067484">
        <w:t xml:space="preserve">. https://mashable.com/article/bisexual-mental-health-bi-awareness-week/ </w:t>
      </w:r>
    </w:p>
    <w:p w14:paraId="2A6758CA" w14:textId="2DACC1C0" w:rsidR="000864EA" w:rsidRPr="006B1C38" w:rsidRDefault="000864EA" w:rsidP="00067484">
      <w:pPr>
        <w:autoSpaceDE w:val="0"/>
        <w:autoSpaceDN w:val="0"/>
        <w:adjustRightInd w:val="0"/>
        <w:spacing w:after="240"/>
        <w:ind w:left="720" w:hanging="720"/>
      </w:pPr>
      <w:r w:rsidRPr="006B1C38">
        <w:t>Guest on “About Our Kids” segment</w:t>
      </w:r>
      <w:r>
        <w:t xml:space="preserve"> (2020</w:t>
      </w:r>
      <w:r w:rsidRPr="006B1C38">
        <w:t xml:space="preserve">, </w:t>
      </w:r>
      <w:r>
        <w:t>June 26</w:t>
      </w:r>
      <w:r w:rsidRPr="006B1C38">
        <w:t>, 8 – 8:30am</w:t>
      </w:r>
      <w:r>
        <w:t xml:space="preserve">; also on March 1, </w:t>
      </w:r>
      <w:r w:rsidRPr="006B1C38">
        <w:t>2019, 8 – 8:30am), Sirius XM Doctor Radio by New York University (NYU) Langone Medical Center, discussing LGBT youth suicide</w:t>
      </w:r>
    </w:p>
    <w:p w14:paraId="79896A1D" w14:textId="068C547C" w:rsidR="002F0F09" w:rsidRPr="002F0F09" w:rsidRDefault="002F0F09" w:rsidP="00826A77">
      <w:pPr>
        <w:autoSpaceDE w:val="0"/>
        <w:autoSpaceDN w:val="0"/>
        <w:adjustRightInd w:val="0"/>
        <w:spacing w:after="240"/>
        <w:ind w:left="720" w:hanging="720"/>
      </w:pPr>
      <w:r>
        <w:t xml:space="preserve">Featured in Kowalski, K. (2019, August 28). </w:t>
      </w:r>
      <w:r w:rsidRPr="002F0F09">
        <w:t>Scientists investigate suicide risk among LGBTQ+ teens</w:t>
      </w:r>
      <w:r>
        <w:t xml:space="preserve">. </w:t>
      </w:r>
      <w:r>
        <w:rPr>
          <w:i/>
        </w:rPr>
        <w:t>Science News for Students.</w:t>
      </w:r>
      <w:r>
        <w:t xml:space="preserve"> Retrieved from </w:t>
      </w:r>
      <w:r w:rsidRPr="002F0F09">
        <w:t>https://www.sciencenewsforstudents.org/article/scientists-investigate-suicide-risk-among-lgbtq-teens</w:t>
      </w:r>
    </w:p>
    <w:p w14:paraId="6A7D231B" w14:textId="775B02DA" w:rsidR="00826A77" w:rsidRPr="006B1C38" w:rsidRDefault="00826A77" w:rsidP="00826A77">
      <w:pPr>
        <w:autoSpaceDE w:val="0"/>
        <w:autoSpaceDN w:val="0"/>
        <w:adjustRightInd w:val="0"/>
        <w:spacing w:after="240"/>
        <w:ind w:left="720" w:hanging="720"/>
      </w:pPr>
      <w:r w:rsidRPr="006B1C38">
        <w:t xml:space="preserve">Cited in </w:t>
      </w:r>
      <w:proofErr w:type="spellStart"/>
      <w:r w:rsidRPr="006B1C38">
        <w:t>Cinotti</w:t>
      </w:r>
      <w:proofErr w:type="spellEnd"/>
      <w:r w:rsidRPr="006B1C38">
        <w:t xml:space="preserve">, D. A. (2019, November 6). Many states now require anti-bullying training that includes a focus on LGBTQ students - but risks remain. </w:t>
      </w:r>
      <w:r w:rsidRPr="006B1C38">
        <w:rPr>
          <w:i/>
          <w:iCs/>
        </w:rPr>
        <w:t>Associated Press.</w:t>
      </w:r>
      <w:r w:rsidRPr="006B1C38">
        <w:t xml:space="preserve"> Retrieved from https://www.chicagotribune.com/sns-many-states-now-require-anti-bullying-training-that-includes-a-focus-on-lgbtq-students-but-risks-remain-124848-20191106-story.html</w:t>
      </w:r>
    </w:p>
    <w:p w14:paraId="78895883" w14:textId="2A0212A6" w:rsidR="001C39E7" w:rsidRPr="006B1C38" w:rsidRDefault="001C39E7" w:rsidP="00712EFC">
      <w:pPr>
        <w:autoSpaceDE w:val="0"/>
        <w:autoSpaceDN w:val="0"/>
        <w:adjustRightInd w:val="0"/>
        <w:spacing w:after="240"/>
        <w:ind w:left="720" w:hanging="720"/>
      </w:pPr>
      <w:r w:rsidRPr="006B1C38">
        <w:t>Featured in a May 31, 20</w:t>
      </w:r>
      <w:r w:rsidR="00391DAF" w:rsidRPr="006B1C38">
        <w:t>1</w:t>
      </w:r>
      <w:r w:rsidRPr="006B1C38">
        <w:t xml:space="preserve">9 article for Adelphi University President Christine Riordan’s </w:t>
      </w:r>
      <w:proofErr w:type="gramStart"/>
      <w:r w:rsidRPr="006B1C38">
        <w:rPr>
          <w:i/>
        </w:rPr>
        <w:t>From</w:t>
      </w:r>
      <w:proofErr w:type="gramEnd"/>
      <w:r w:rsidRPr="006B1C38">
        <w:rPr>
          <w:i/>
        </w:rPr>
        <w:t xml:space="preserve"> My Desk</w:t>
      </w:r>
      <w:r w:rsidRPr="006B1C38">
        <w:t xml:space="preserve"> blog entitled, “Research sheds light on a national tragedy: Younger LGBT </w:t>
      </w:r>
      <w:r w:rsidR="00167A67" w:rsidRPr="006B1C38">
        <w:t>youth are more likely to die by suicide</w:t>
      </w:r>
      <w:r w:rsidRPr="006B1C38">
        <w:t>.” Retrieved July 17, 2019, from https://news.adelphi.edu/au_news/research-sheds-light-on-a-national-tragedy-younger-lgbt-youth-are-more-likely-to-die-by-suicide/</w:t>
      </w:r>
    </w:p>
    <w:p w14:paraId="252AF551" w14:textId="62B5EE71" w:rsidR="00CE68C5" w:rsidRPr="006B1C38" w:rsidRDefault="00CE68C5" w:rsidP="00712EFC">
      <w:pPr>
        <w:autoSpaceDE w:val="0"/>
        <w:autoSpaceDN w:val="0"/>
        <w:adjustRightInd w:val="0"/>
        <w:spacing w:after="240"/>
        <w:ind w:left="720" w:hanging="720"/>
      </w:pPr>
      <w:r w:rsidRPr="006B1C38">
        <w:t xml:space="preserve">Tweets about the LGBT youth suicide study </w:t>
      </w:r>
      <w:r w:rsidR="00EC3729" w:rsidRPr="006B1C38">
        <w:t xml:space="preserve">published in </w:t>
      </w:r>
      <w:r w:rsidR="00EC3729" w:rsidRPr="006B1C38">
        <w:rPr>
          <w:i/>
        </w:rPr>
        <w:t>Journal of Adolescent Health</w:t>
      </w:r>
      <w:r w:rsidR="00EC3729" w:rsidRPr="006B1C38">
        <w:t>: https://plu.mx/plum/a/?doi=10.1016/j.jadohealth.2018.10.303</w:t>
      </w:r>
    </w:p>
    <w:p w14:paraId="0B1C034A" w14:textId="60C60F17" w:rsidR="00167A67" w:rsidRPr="006B1C38" w:rsidRDefault="00167A67" w:rsidP="00167A67">
      <w:pPr>
        <w:autoSpaceDE w:val="0"/>
        <w:autoSpaceDN w:val="0"/>
        <w:adjustRightInd w:val="0"/>
        <w:spacing w:after="240"/>
        <w:ind w:left="720" w:hanging="720"/>
      </w:pPr>
      <w:r w:rsidRPr="006B1C38">
        <w:t xml:space="preserve">Featured in Poole, G. (2019, March 12). Research confirms 5 uncomfortable facts about young male suicide. </w:t>
      </w:r>
      <w:r w:rsidRPr="006B1C38">
        <w:rPr>
          <w:i/>
          <w:iCs/>
        </w:rPr>
        <w:t>Australian Men's Health Forum.</w:t>
      </w:r>
      <w:r w:rsidRPr="006B1C38">
        <w:t xml:space="preserve"> Retrieved from https://www.amhf.org.au/research_confirms_5_uncomfortable_facts_about_young_male_suicide</w:t>
      </w:r>
    </w:p>
    <w:p w14:paraId="6753D0F2" w14:textId="1902042B" w:rsidR="006D227D" w:rsidRPr="006B1C38" w:rsidRDefault="00826A77" w:rsidP="006D227D">
      <w:pPr>
        <w:autoSpaceDE w:val="0"/>
        <w:autoSpaceDN w:val="0"/>
        <w:adjustRightInd w:val="0"/>
        <w:spacing w:after="240"/>
        <w:ind w:left="720" w:hanging="720"/>
        <w:rPr>
          <w:u w:val="single"/>
        </w:rPr>
      </w:pPr>
      <w:r w:rsidRPr="006B1C38">
        <w:t xml:space="preserve">Featured in </w:t>
      </w:r>
      <w:r w:rsidR="006D227D" w:rsidRPr="006B1C38">
        <w:t xml:space="preserve">Poindexter, A. (2019, February 28). Local group reacts to new statistics about LGBTQ pre-teen suicide. </w:t>
      </w:r>
      <w:r w:rsidR="006D227D" w:rsidRPr="006B1C38">
        <w:rPr>
          <w:i/>
          <w:iCs/>
        </w:rPr>
        <w:t>WMC 5 Action News.</w:t>
      </w:r>
      <w:r w:rsidR="006D227D" w:rsidRPr="006B1C38">
        <w:t xml:space="preserve"> Retrieved from http://www.wmcactionnews5.com/2019/02/28/local-group-reacts-new-statistics-about-lgbtq-pre-teen-suicide/</w:t>
      </w:r>
    </w:p>
    <w:p w14:paraId="2367E994" w14:textId="039003BA" w:rsidR="00712EFC" w:rsidRPr="006B1C38" w:rsidRDefault="00826A77" w:rsidP="00712EFC">
      <w:pPr>
        <w:autoSpaceDE w:val="0"/>
        <w:autoSpaceDN w:val="0"/>
        <w:adjustRightInd w:val="0"/>
        <w:spacing w:after="240"/>
        <w:ind w:left="720" w:hanging="720"/>
        <w:rPr>
          <w:u w:val="single"/>
        </w:rPr>
      </w:pPr>
      <w:r w:rsidRPr="006B1C38">
        <w:t xml:space="preserve">Featured in </w:t>
      </w:r>
      <w:r w:rsidR="00712EFC" w:rsidRPr="006B1C38">
        <w:t xml:space="preserve">Rapoport, L. (2019, February 21). One in four pre-teen suicides may be LGBT youth. </w:t>
      </w:r>
      <w:r w:rsidR="00712EFC" w:rsidRPr="006B1C38">
        <w:rPr>
          <w:i/>
          <w:iCs/>
        </w:rPr>
        <w:t>Reuters Health.</w:t>
      </w:r>
      <w:r w:rsidR="00712EFC" w:rsidRPr="006B1C38">
        <w:t xml:space="preserve"> Retrieved from https://www.reuters.com/article/us-health-lgbt-suicide/one-in-four-pre-teen-suicides-may-be-lgbt-youth-idUSKCN1QA2JQ</w:t>
      </w:r>
    </w:p>
    <w:p w14:paraId="0A8B7502" w14:textId="704909F7" w:rsidR="006D227D" w:rsidRPr="006B1C38" w:rsidRDefault="00826A77" w:rsidP="006D227D">
      <w:pPr>
        <w:autoSpaceDE w:val="0"/>
        <w:autoSpaceDN w:val="0"/>
        <w:adjustRightInd w:val="0"/>
        <w:spacing w:after="240"/>
        <w:ind w:left="720" w:hanging="720"/>
      </w:pPr>
      <w:r w:rsidRPr="006B1C38">
        <w:t xml:space="preserve">Featured in </w:t>
      </w:r>
      <w:r w:rsidR="006D227D" w:rsidRPr="006B1C38">
        <w:t xml:space="preserve">El </w:t>
      </w:r>
      <w:proofErr w:type="spellStart"/>
      <w:r w:rsidR="006D227D" w:rsidRPr="006B1C38">
        <w:t>suicidio</w:t>
      </w:r>
      <w:proofErr w:type="spellEnd"/>
      <w:r w:rsidR="006D227D" w:rsidRPr="006B1C38">
        <w:t xml:space="preserve">, </w:t>
      </w:r>
      <w:proofErr w:type="spellStart"/>
      <w:r w:rsidR="006D227D" w:rsidRPr="006B1C38">
        <w:t>responsable</w:t>
      </w:r>
      <w:proofErr w:type="spellEnd"/>
      <w:r w:rsidR="006D227D" w:rsidRPr="006B1C38">
        <w:t xml:space="preserve"> del 24% de las </w:t>
      </w:r>
      <w:proofErr w:type="spellStart"/>
      <w:r w:rsidR="006D227D" w:rsidRPr="006B1C38">
        <w:t>muertes</w:t>
      </w:r>
      <w:proofErr w:type="spellEnd"/>
      <w:r w:rsidR="006D227D" w:rsidRPr="006B1C38">
        <w:t xml:space="preserve"> </w:t>
      </w:r>
      <w:proofErr w:type="spellStart"/>
      <w:r w:rsidR="006D227D" w:rsidRPr="006B1C38">
        <w:t>en</w:t>
      </w:r>
      <w:proofErr w:type="spellEnd"/>
      <w:r w:rsidR="006D227D" w:rsidRPr="006B1C38">
        <w:t xml:space="preserve"> </w:t>
      </w:r>
      <w:proofErr w:type="spellStart"/>
      <w:r w:rsidR="006D227D" w:rsidRPr="006B1C38">
        <w:t>jóvenes</w:t>
      </w:r>
      <w:proofErr w:type="spellEnd"/>
      <w:r w:rsidR="006D227D" w:rsidRPr="006B1C38">
        <w:t xml:space="preserve"> LGTB. (2019, February 22). </w:t>
      </w:r>
      <w:proofErr w:type="spellStart"/>
      <w:r w:rsidR="006D227D" w:rsidRPr="006B1C38">
        <w:rPr>
          <w:i/>
          <w:iCs/>
        </w:rPr>
        <w:t>Infosalus</w:t>
      </w:r>
      <w:proofErr w:type="spellEnd"/>
      <w:r w:rsidR="006D227D" w:rsidRPr="006B1C38">
        <w:rPr>
          <w:i/>
          <w:iCs/>
        </w:rPr>
        <w:t xml:space="preserve">: </w:t>
      </w:r>
      <w:proofErr w:type="spellStart"/>
      <w:r w:rsidR="006D227D" w:rsidRPr="006B1C38">
        <w:rPr>
          <w:i/>
          <w:iCs/>
        </w:rPr>
        <w:t>Noticias</w:t>
      </w:r>
      <w:proofErr w:type="spellEnd"/>
      <w:r w:rsidR="006D227D" w:rsidRPr="006B1C38">
        <w:rPr>
          <w:i/>
          <w:iCs/>
        </w:rPr>
        <w:t xml:space="preserve"> de </w:t>
      </w:r>
      <w:proofErr w:type="spellStart"/>
      <w:r w:rsidR="006D227D" w:rsidRPr="006B1C38">
        <w:rPr>
          <w:i/>
          <w:iCs/>
        </w:rPr>
        <w:t>Salud</w:t>
      </w:r>
      <w:proofErr w:type="spellEnd"/>
      <w:r w:rsidR="006D227D" w:rsidRPr="006B1C38">
        <w:rPr>
          <w:i/>
          <w:iCs/>
        </w:rPr>
        <w:t xml:space="preserve">, </w:t>
      </w:r>
      <w:proofErr w:type="spellStart"/>
      <w:r w:rsidR="006D227D" w:rsidRPr="006B1C38">
        <w:rPr>
          <w:i/>
          <w:iCs/>
        </w:rPr>
        <w:t>Enfermedades</w:t>
      </w:r>
      <w:proofErr w:type="spellEnd"/>
      <w:r w:rsidR="006D227D" w:rsidRPr="006B1C38">
        <w:rPr>
          <w:i/>
          <w:iCs/>
        </w:rPr>
        <w:t xml:space="preserve">, y </w:t>
      </w:r>
      <w:proofErr w:type="spellStart"/>
      <w:r w:rsidR="006D227D" w:rsidRPr="006B1C38">
        <w:rPr>
          <w:i/>
          <w:iCs/>
        </w:rPr>
        <w:t>Nutrición</w:t>
      </w:r>
      <w:proofErr w:type="spellEnd"/>
      <w:r w:rsidR="006D227D" w:rsidRPr="006B1C38">
        <w:rPr>
          <w:i/>
          <w:iCs/>
        </w:rPr>
        <w:t>.</w:t>
      </w:r>
      <w:r w:rsidR="006D227D" w:rsidRPr="006B1C38">
        <w:t xml:space="preserve"> Retrieved from https://www.infosalus.com/salud-investigacion/noticia-suicidio-responsable-24-muertes-jovenes-lgtb-20190222123206.html</w:t>
      </w:r>
    </w:p>
    <w:p w14:paraId="3F08E332" w14:textId="15A59FB9" w:rsidR="003E10DB" w:rsidRPr="006B1C38" w:rsidRDefault="003E10DB" w:rsidP="003E10DB">
      <w:pPr>
        <w:autoSpaceDE w:val="0"/>
        <w:autoSpaceDN w:val="0"/>
        <w:adjustRightInd w:val="0"/>
        <w:spacing w:after="240"/>
        <w:ind w:left="720" w:hanging="720"/>
      </w:pPr>
      <w:r w:rsidRPr="006B1C38">
        <w:t>Work reviewed in National Clearinghouse on Families &amp; Youth. (2015, November 5). Do common beliefs about LGBT homeless youth reflect reality?</w:t>
      </w:r>
      <w:r w:rsidR="007E560A" w:rsidRPr="006B1C38">
        <w:t xml:space="preserve"> </w:t>
      </w:r>
      <w:r w:rsidRPr="006B1C38">
        <w:t xml:space="preserve"> Retrieved from http://ncfy.acf.hhs.gov/news/2015/11/do-common-beliefs-about-lgbt-homeless-youth-reflect-reality</w:t>
      </w:r>
    </w:p>
    <w:p w14:paraId="5300CC88" w14:textId="1B80BB65" w:rsidR="003E10DB" w:rsidRPr="006B1C38" w:rsidRDefault="005E64D6" w:rsidP="003E10DB">
      <w:pPr>
        <w:autoSpaceDE w:val="0"/>
        <w:autoSpaceDN w:val="0"/>
        <w:adjustRightInd w:val="0"/>
        <w:spacing w:after="240"/>
        <w:ind w:left="720" w:hanging="720"/>
      </w:pPr>
      <w:r w:rsidRPr="006B1C38">
        <w:t xml:space="preserve">Quoted at length in Cassata, C. (2015, August 5). Why does everyone care so much about Cecil the lion? </w:t>
      </w:r>
      <w:proofErr w:type="spellStart"/>
      <w:r w:rsidRPr="006B1C38">
        <w:rPr>
          <w:i/>
          <w:iCs/>
        </w:rPr>
        <w:t>HealthlineNews</w:t>
      </w:r>
      <w:proofErr w:type="spellEnd"/>
      <w:r w:rsidRPr="006B1C38">
        <w:rPr>
          <w:i/>
          <w:iCs/>
        </w:rPr>
        <w:t>.</w:t>
      </w:r>
      <w:r w:rsidR="007E560A" w:rsidRPr="006B1C38">
        <w:t xml:space="preserve"> </w:t>
      </w:r>
      <w:r w:rsidRPr="006B1C38">
        <w:t>Retrieved from http://www.healthline.com/health-news/why-does-everyone-care-so-much-about-cecil-the-lion-080515</w:t>
      </w:r>
    </w:p>
    <w:p w14:paraId="60B34F4D" w14:textId="3CE7D65D" w:rsidR="006A7EDA" w:rsidRPr="006B1C38" w:rsidRDefault="006A7EDA" w:rsidP="006A7EDA">
      <w:pPr>
        <w:autoSpaceDE w:val="0"/>
        <w:autoSpaceDN w:val="0"/>
        <w:adjustRightInd w:val="0"/>
        <w:spacing w:after="240"/>
        <w:ind w:left="720" w:hanging="720"/>
      </w:pPr>
      <w:r w:rsidRPr="006B1C38">
        <w:t xml:space="preserve">Quoted in Humm, A. (2014, June 12). Push to turn corner on youth homelessness. </w:t>
      </w:r>
      <w:r w:rsidRPr="006B1C38">
        <w:rPr>
          <w:i/>
          <w:iCs/>
        </w:rPr>
        <w:t>Gay City News.</w:t>
      </w:r>
      <w:r w:rsidR="007E560A" w:rsidRPr="006B1C38">
        <w:t xml:space="preserve"> </w:t>
      </w:r>
      <w:r w:rsidRPr="006B1C38">
        <w:t>Retrieved June 13, 2014, from http://gaycitynews.com/push-turn-corner-youth-homelessness/</w:t>
      </w:r>
    </w:p>
    <w:p w14:paraId="59F62B44" w14:textId="110BAA33" w:rsidR="008B3210" w:rsidRPr="006B1C38" w:rsidRDefault="008B3210" w:rsidP="008B3210">
      <w:pPr>
        <w:autoSpaceDE w:val="0"/>
        <w:autoSpaceDN w:val="0"/>
        <w:adjustRightInd w:val="0"/>
        <w:spacing w:after="240"/>
        <w:ind w:left="720" w:hanging="720"/>
      </w:pPr>
      <w:r w:rsidRPr="006B1C38">
        <w:t xml:space="preserve">Quoted at length in Cassata, C. (2014, April 29). Video game addiction - Recent findings to blow your mind. </w:t>
      </w:r>
      <w:r w:rsidRPr="006B1C38">
        <w:rPr>
          <w:i/>
          <w:iCs/>
        </w:rPr>
        <w:t xml:space="preserve">The Fix - Addiction and Recovery, </w:t>
      </w:r>
      <w:proofErr w:type="gramStart"/>
      <w:r w:rsidRPr="006B1C38">
        <w:rPr>
          <w:i/>
          <w:iCs/>
        </w:rPr>
        <w:t>Straight</w:t>
      </w:r>
      <w:proofErr w:type="gramEnd"/>
      <w:r w:rsidRPr="006B1C38">
        <w:rPr>
          <w:i/>
          <w:iCs/>
        </w:rPr>
        <w:t xml:space="preserve"> up.</w:t>
      </w:r>
      <w:r w:rsidR="007E560A" w:rsidRPr="006B1C38">
        <w:t xml:space="preserve"> </w:t>
      </w:r>
      <w:r w:rsidRPr="006B1C38">
        <w:t>Retrieved June 11, 2014, from http://www.thefix.com/content/video-game-addiction-Cathy-Cassata</w:t>
      </w:r>
    </w:p>
    <w:p w14:paraId="53E6B7ED" w14:textId="5E92D029" w:rsidR="004849BE" w:rsidRPr="006B1C38" w:rsidRDefault="004849BE" w:rsidP="00D30E9A">
      <w:pPr>
        <w:autoSpaceDE w:val="0"/>
        <w:autoSpaceDN w:val="0"/>
        <w:adjustRightInd w:val="0"/>
        <w:spacing w:after="240"/>
        <w:ind w:left="720" w:hanging="720"/>
      </w:pPr>
      <w:r w:rsidRPr="006B1C38">
        <w:t xml:space="preserve">Featured in </w:t>
      </w:r>
      <w:r w:rsidRPr="006B1C38">
        <w:rPr>
          <w:i/>
        </w:rPr>
        <w:t>Adelphi University Magazine</w:t>
      </w:r>
      <w:r w:rsidRPr="006B1C38">
        <w:t xml:space="preserve"> article </w:t>
      </w:r>
      <w:r w:rsidR="00780136" w:rsidRPr="006B1C38">
        <w:t>“</w:t>
      </w:r>
      <w:r w:rsidRPr="006B1C38">
        <w:t>Is Excessive Gaming an Addiction?</w:t>
      </w:r>
      <w:r w:rsidR="007E560A" w:rsidRPr="006B1C38">
        <w:t xml:space="preserve"> </w:t>
      </w:r>
      <w:r w:rsidRPr="006B1C38">
        <w:t>Can it Lead to Substance Abuse?</w:t>
      </w:r>
      <w:r w:rsidR="00780136" w:rsidRPr="006B1C38">
        <w:t>”</w:t>
      </w:r>
      <w:r w:rsidRPr="006B1C38">
        <w:t xml:space="preserve"> by Molly Mann (2010, Fall), for the NIH-funded project on video gaming and substance use.</w:t>
      </w:r>
      <w:r w:rsidR="007E560A" w:rsidRPr="006B1C38">
        <w:t xml:space="preserve"> </w:t>
      </w:r>
      <w:r w:rsidRPr="006B1C38">
        <w:t>http://events.adelphi.edu/publications/adelphimag/pdfs/fall2010/Faculty_Focus-Highlights.pdf</w:t>
      </w:r>
    </w:p>
    <w:p w14:paraId="552AF256" w14:textId="6C38BE7D" w:rsidR="004849BE" w:rsidRPr="006B1C38" w:rsidRDefault="004849BE" w:rsidP="00D30E9A">
      <w:pPr>
        <w:autoSpaceDE w:val="0"/>
        <w:autoSpaceDN w:val="0"/>
        <w:adjustRightInd w:val="0"/>
        <w:spacing w:after="240"/>
        <w:ind w:left="720" w:hanging="720"/>
      </w:pPr>
      <w:r w:rsidRPr="006B1C38">
        <w:lastRenderedPageBreak/>
        <w:t xml:space="preserve">Cited in a blog by Leonard Sax, </w:t>
      </w:r>
      <w:r w:rsidR="00780136" w:rsidRPr="006B1C38">
        <w:t>“</w:t>
      </w:r>
      <w:r w:rsidRPr="006B1C38">
        <w:t>Sax on Sex: The emerging science of sex differences</w:t>
      </w:r>
      <w:r w:rsidR="00780136" w:rsidRPr="006B1C38">
        <w:t>”</w:t>
      </w:r>
      <w:r w:rsidRPr="006B1C38">
        <w:t xml:space="preserve"> for </w:t>
      </w:r>
      <w:r w:rsidRPr="006B1C38">
        <w:rPr>
          <w:i/>
        </w:rPr>
        <w:t>Psychology Today,</w:t>
      </w:r>
      <w:r w:rsidRPr="006B1C38">
        <w:t xml:space="preserve"> (2010, April 3).</w:t>
      </w:r>
      <w:r w:rsidR="007E560A" w:rsidRPr="006B1C38">
        <w:t xml:space="preserve"> </w:t>
      </w:r>
      <w:r w:rsidRPr="006B1C38">
        <w:t xml:space="preserve">Why are so many </w:t>
      </w:r>
      <w:proofErr w:type="gramStart"/>
      <w:r w:rsidRPr="006B1C38">
        <w:t>girls</w:t>
      </w:r>
      <w:proofErr w:type="gramEnd"/>
      <w:r w:rsidRPr="006B1C38">
        <w:t xml:space="preserve"> lesbian or bisexual?</w:t>
      </w:r>
      <w:r w:rsidR="007E560A" w:rsidRPr="006B1C38">
        <w:t xml:space="preserve"> </w:t>
      </w:r>
      <w:r w:rsidRPr="006B1C38">
        <w:t>Girls today are three times more likely than boys to be non-heterosexual. Why? Retrieved September 1, 2010 from http://www.psychologytoday.com/blog/sax-sex/201004/why-are-so-many-girls-lesbian-or-bisexual?page=2</w:t>
      </w:r>
    </w:p>
    <w:p w14:paraId="6B9FB504" w14:textId="45E527F6" w:rsidR="004849BE" w:rsidRPr="006B1C38" w:rsidRDefault="004849BE" w:rsidP="00D30E9A">
      <w:pPr>
        <w:autoSpaceDE w:val="0"/>
        <w:autoSpaceDN w:val="0"/>
        <w:adjustRightInd w:val="0"/>
        <w:spacing w:after="240"/>
        <w:ind w:left="720" w:hanging="720"/>
      </w:pPr>
      <w:r w:rsidRPr="006B1C38">
        <w:t xml:space="preserve">Featured in </w:t>
      </w:r>
      <w:r w:rsidRPr="006B1C38">
        <w:rPr>
          <w:i/>
        </w:rPr>
        <w:t>Adelphi University Magazine</w:t>
      </w:r>
      <w:r w:rsidRPr="006B1C38">
        <w:t xml:space="preserve"> article </w:t>
      </w:r>
      <w:r w:rsidR="00780136" w:rsidRPr="006B1C38">
        <w:t>“</w:t>
      </w:r>
      <w:r w:rsidRPr="006B1C38">
        <w:t>Following a new Yellow Brick Road</w:t>
      </w:r>
      <w:r w:rsidR="00780136" w:rsidRPr="006B1C38">
        <w:t>”</w:t>
      </w:r>
      <w:r w:rsidRPr="006B1C38">
        <w:t xml:space="preserve"> by Samantha </w:t>
      </w:r>
      <w:proofErr w:type="spellStart"/>
      <w:r w:rsidRPr="006B1C38">
        <w:t>Stainburn</w:t>
      </w:r>
      <w:proofErr w:type="spellEnd"/>
      <w:r w:rsidRPr="006B1C38">
        <w:t xml:space="preserve"> (2010, Spring), for work with homeless LGBT youth.</w:t>
      </w:r>
      <w:r w:rsidR="007E560A" w:rsidRPr="006B1C38">
        <w:t xml:space="preserve"> </w:t>
      </w:r>
      <w:r w:rsidRPr="006B1C38">
        <w:t>http://events.adelphi.edu/publications/adelphimag/pdfs/spring2010/AU_Spring_2010_Cover_Story.pdf</w:t>
      </w:r>
    </w:p>
    <w:p w14:paraId="68F04A3E" w14:textId="77777777" w:rsidR="004849BE" w:rsidRPr="006B1C38" w:rsidRDefault="004849BE" w:rsidP="00D30E9A">
      <w:pPr>
        <w:autoSpaceDE w:val="0"/>
        <w:autoSpaceDN w:val="0"/>
        <w:adjustRightInd w:val="0"/>
        <w:spacing w:after="240"/>
        <w:ind w:left="720" w:hanging="720"/>
      </w:pPr>
      <w:r w:rsidRPr="006B1C38">
        <w:t xml:space="preserve">Quoted in a blog by journalist Clare </w:t>
      </w:r>
      <w:proofErr w:type="spellStart"/>
      <w:r w:rsidRPr="006B1C38">
        <w:t>Trapasso</w:t>
      </w:r>
      <w:proofErr w:type="spellEnd"/>
      <w:r w:rsidRPr="006B1C38">
        <w:t>. (2007, November 2). Sylvia</w:t>
      </w:r>
      <w:r w:rsidR="00780136" w:rsidRPr="006B1C38">
        <w:t>’</w:t>
      </w:r>
      <w:r w:rsidRPr="006B1C38">
        <w:t>s Place: A Homeless Shelter for Lesbian, Gay, Bisexual and Transgender Youth. Retrieved February 11, 2009 from http://claretrap.wordpress.com/2007/11/02/sylvias-place-2/.</w:t>
      </w:r>
    </w:p>
    <w:p w14:paraId="655D2D06" w14:textId="042786E3" w:rsidR="004849BE" w:rsidRPr="006B1C38" w:rsidRDefault="004849BE" w:rsidP="00D30E9A">
      <w:pPr>
        <w:autoSpaceDE w:val="0"/>
        <w:autoSpaceDN w:val="0"/>
        <w:adjustRightInd w:val="0"/>
        <w:spacing w:after="240"/>
        <w:ind w:left="720" w:hanging="720"/>
      </w:pPr>
      <w:r w:rsidRPr="006B1C38">
        <w:t>Interview given for:</w:t>
      </w:r>
      <w:r w:rsidR="007E560A" w:rsidRPr="006B1C38">
        <w:t xml:space="preserve"> </w:t>
      </w:r>
      <w:r w:rsidRPr="006B1C38">
        <w:t xml:space="preserve">Morales, L. (2007, June 24). </w:t>
      </w:r>
      <w:proofErr w:type="spellStart"/>
      <w:r w:rsidRPr="006B1C38">
        <w:t>Hogar</w:t>
      </w:r>
      <w:proofErr w:type="spellEnd"/>
      <w:r w:rsidRPr="006B1C38">
        <w:t xml:space="preserve"> para los </w:t>
      </w:r>
      <w:proofErr w:type="spellStart"/>
      <w:r w:rsidRPr="006B1C38">
        <w:t>jóvenes</w:t>
      </w:r>
      <w:proofErr w:type="spellEnd"/>
      <w:r w:rsidRPr="006B1C38">
        <w:t xml:space="preserve"> gay </w:t>
      </w:r>
      <w:proofErr w:type="spellStart"/>
      <w:r w:rsidRPr="006B1C38">
        <w:t>en</w:t>
      </w:r>
      <w:proofErr w:type="spellEnd"/>
      <w:r w:rsidRPr="006B1C38">
        <w:t xml:space="preserve"> Nueva York [Electronic Version]. </w:t>
      </w:r>
      <w:r w:rsidRPr="006B1C38">
        <w:rPr>
          <w:i/>
          <w:iCs/>
        </w:rPr>
        <w:t xml:space="preserve">El </w:t>
      </w:r>
      <w:proofErr w:type="spellStart"/>
      <w:r w:rsidRPr="006B1C38">
        <w:rPr>
          <w:i/>
          <w:iCs/>
        </w:rPr>
        <w:t>Diario</w:t>
      </w:r>
      <w:proofErr w:type="spellEnd"/>
      <w:r w:rsidRPr="006B1C38">
        <w:rPr>
          <w:i/>
          <w:iCs/>
        </w:rPr>
        <w:t xml:space="preserve">/La </w:t>
      </w:r>
      <w:proofErr w:type="spellStart"/>
      <w:r w:rsidRPr="006B1C38">
        <w:rPr>
          <w:i/>
          <w:iCs/>
        </w:rPr>
        <w:t>Prensa</w:t>
      </w:r>
      <w:proofErr w:type="spellEnd"/>
      <w:r w:rsidRPr="006B1C38">
        <w:rPr>
          <w:i/>
          <w:iCs/>
        </w:rPr>
        <w:t xml:space="preserve"> Online</w:t>
      </w:r>
      <w:r w:rsidRPr="006B1C38">
        <w:t>. Retrieved July 19, 2007 from http://www.eldiariony.com/noticias/detail_print.aspx?section=17&amp;desc=&amp;id=1665358.</w:t>
      </w:r>
    </w:p>
    <w:p w14:paraId="42952CBA" w14:textId="77777777" w:rsidR="004849BE" w:rsidRPr="006B1C38" w:rsidRDefault="004849BE" w:rsidP="004849BE">
      <w:pPr>
        <w:autoSpaceDE w:val="0"/>
        <w:autoSpaceDN w:val="0"/>
        <w:adjustRightInd w:val="0"/>
        <w:ind w:left="720" w:hanging="720"/>
      </w:pPr>
      <w:r w:rsidRPr="006B1C38">
        <w:rPr>
          <w:b/>
        </w:rPr>
        <w:t>Ream, G. L.</w:t>
      </w:r>
      <w:r w:rsidRPr="006B1C38">
        <w:t xml:space="preserve"> (2006, November 15). Letter to the Editor</w:t>
      </w:r>
      <w:r w:rsidRPr="006B1C38">
        <w:rPr>
          <w:i/>
          <w:iCs/>
        </w:rPr>
        <w:t>. The Delphian,</w:t>
      </w:r>
      <w:r w:rsidRPr="006B1C38">
        <w:t xml:space="preserve"> p. 4.</w:t>
      </w:r>
    </w:p>
    <w:p w14:paraId="6FE1A479" w14:textId="77777777" w:rsidR="004849BE" w:rsidRPr="006B1C38" w:rsidRDefault="00BD2215" w:rsidP="007E560A">
      <w:pPr>
        <w:pStyle w:val="Heading2"/>
        <w:pBdr>
          <w:bottom w:val="single" w:sz="2" w:space="1" w:color="auto"/>
        </w:pBdr>
        <w:spacing w:before="600" w:after="240"/>
        <w:rPr>
          <w:b w:val="0"/>
          <w:snapToGrid w:val="0"/>
          <w:u w:val="single"/>
        </w:rPr>
      </w:pPr>
      <w:r w:rsidRPr="006B1C38">
        <w:t>H</w:t>
      </w:r>
      <w:r w:rsidR="004849BE" w:rsidRPr="006B1C38">
        <w:t>O</w:t>
      </w:r>
      <w:r w:rsidRPr="006B1C38">
        <w:t>NORS AND AWARDS</w:t>
      </w:r>
    </w:p>
    <w:p w14:paraId="3E6FAC0B" w14:textId="77777777" w:rsidR="004849BE" w:rsidRPr="006B1C38" w:rsidRDefault="004849BE" w:rsidP="00950624">
      <w:pPr>
        <w:pStyle w:val="Heading4"/>
        <w:keepNext w:val="0"/>
        <w:tabs>
          <w:tab w:val="clear" w:pos="7920"/>
          <w:tab w:val="right" w:pos="9360"/>
        </w:tabs>
        <w:spacing w:after="240"/>
        <w:ind w:left="0"/>
        <w:rPr>
          <w:i w:val="0"/>
        </w:rPr>
      </w:pPr>
      <w:r w:rsidRPr="006B1C38">
        <w:rPr>
          <w:i w:val="0"/>
        </w:rPr>
        <w:t>Olin Presidential Fellowship, The Graduate School at Cornell University</w:t>
      </w:r>
      <w:r w:rsidRPr="006B1C38">
        <w:rPr>
          <w:i w:val="0"/>
        </w:rPr>
        <w:tab/>
        <w:t>May 2000 - May 2001</w:t>
      </w:r>
      <w:r w:rsidRPr="006B1C38">
        <w:rPr>
          <w:b w:val="0"/>
          <w:i w:val="0"/>
        </w:rPr>
        <w:t xml:space="preserve"> </w:t>
      </w:r>
    </w:p>
    <w:p w14:paraId="5D280606" w14:textId="77777777" w:rsidR="004849BE" w:rsidRPr="006B1C38" w:rsidRDefault="004849BE" w:rsidP="00950624">
      <w:pPr>
        <w:pStyle w:val="Heading4"/>
        <w:keepNext w:val="0"/>
        <w:tabs>
          <w:tab w:val="clear" w:pos="7920"/>
          <w:tab w:val="right" w:pos="9360"/>
        </w:tabs>
        <w:spacing w:after="240"/>
        <w:ind w:left="0"/>
        <w:rPr>
          <w:i w:val="0"/>
        </w:rPr>
      </w:pPr>
      <w:r w:rsidRPr="006B1C38">
        <w:rPr>
          <w:i w:val="0"/>
        </w:rPr>
        <w:t>Member, Psi Chi National Honor Society in Psychology</w:t>
      </w:r>
      <w:r w:rsidRPr="006B1C38">
        <w:rPr>
          <w:i w:val="0"/>
        </w:rPr>
        <w:tab/>
        <w:t>1998-1999 Acad. Yr.</w:t>
      </w:r>
      <w:r w:rsidRPr="006B1C38">
        <w:rPr>
          <w:b w:val="0"/>
          <w:i w:val="0"/>
        </w:rPr>
        <w:t xml:space="preserve"> </w:t>
      </w:r>
    </w:p>
    <w:p w14:paraId="637C00D3" w14:textId="77777777" w:rsidR="004849BE" w:rsidRPr="006B1C38" w:rsidRDefault="004849BE" w:rsidP="00950624">
      <w:pPr>
        <w:pStyle w:val="Heading4"/>
        <w:keepNext w:val="0"/>
        <w:tabs>
          <w:tab w:val="clear" w:pos="7920"/>
          <w:tab w:val="right" w:pos="9360"/>
        </w:tabs>
        <w:spacing w:after="240"/>
        <w:ind w:left="0"/>
        <w:rPr>
          <w:b w:val="0"/>
          <w:i w:val="0"/>
        </w:rPr>
      </w:pPr>
      <w:r w:rsidRPr="006B1C38">
        <w:rPr>
          <w:i w:val="0"/>
        </w:rPr>
        <w:t xml:space="preserve">Member, Golden Key National Honor Society </w:t>
      </w:r>
      <w:r w:rsidRPr="006B1C38">
        <w:rPr>
          <w:i w:val="0"/>
        </w:rPr>
        <w:tab/>
        <w:t>1998-1999 Acad. Yr.</w:t>
      </w:r>
      <w:r w:rsidRPr="006B1C38">
        <w:rPr>
          <w:b w:val="0"/>
          <w:i w:val="0"/>
        </w:rPr>
        <w:t xml:space="preserve"> </w:t>
      </w:r>
    </w:p>
    <w:p w14:paraId="27388707" w14:textId="77777777" w:rsidR="004849BE" w:rsidRPr="006B1C38" w:rsidRDefault="004849BE" w:rsidP="00950624">
      <w:pPr>
        <w:pStyle w:val="Heading4"/>
        <w:keepNext w:val="0"/>
        <w:tabs>
          <w:tab w:val="clear" w:pos="7920"/>
          <w:tab w:val="right" w:pos="9360"/>
        </w:tabs>
        <w:ind w:left="0"/>
        <w:rPr>
          <w:i w:val="0"/>
        </w:rPr>
      </w:pPr>
      <w:r w:rsidRPr="006B1C38">
        <w:rPr>
          <w:i w:val="0"/>
        </w:rPr>
        <w:t>Member, American Mensa</w:t>
      </w:r>
      <w:r w:rsidRPr="006B1C38">
        <w:rPr>
          <w:i w:val="0"/>
        </w:rPr>
        <w:tab/>
        <w:t xml:space="preserve">2003 - </w:t>
      </w:r>
      <w:r w:rsidR="00E2096F" w:rsidRPr="006B1C38">
        <w:rPr>
          <w:i w:val="0"/>
        </w:rPr>
        <w:t>2012</w:t>
      </w:r>
    </w:p>
    <w:p w14:paraId="3EA0F25B" w14:textId="56C80604" w:rsidR="004849BE" w:rsidRPr="006B1C38" w:rsidRDefault="007F3077" w:rsidP="00963275">
      <w:pPr>
        <w:pStyle w:val="Heading2"/>
        <w:pBdr>
          <w:bottom w:val="single" w:sz="2" w:space="1" w:color="auto"/>
        </w:pBdr>
        <w:tabs>
          <w:tab w:val="left" w:pos="7470"/>
        </w:tabs>
        <w:spacing w:before="600" w:after="240"/>
        <w:rPr>
          <w:b w:val="0"/>
          <w:snapToGrid w:val="0"/>
          <w:u w:val="single"/>
        </w:rPr>
      </w:pPr>
      <w:r w:rsidRPr="006B1C38">
        <w:t>ACADEMIC AND PROFESSIONAL SOCIETIES</w:t>
      </w:r>
      <w:r w:rsidR="007E560A" w:rsidRPr="006B1C38">
        <w:t xml:space="preserve"> </w:t>
      </w:r>
      <w:r w:rsidR="004849BE" w:rsidRPr="006B1C38">
        <w:tab/>
      </w:r>
    </w:p>
    <w:p w14:paraId="13DDC334" w14:textId="4BA64533" w:rsidR="00EB2F95" w:rsidRDefault="00EB2F95" w:rsidP="00EB2F95">
      <w:pPr>
        <w:pStyle w:val="Heading4"/>
        <w:keepNext w:val="0"/>
        <w:tabs>
          <w:tab w:val="clear" w:pos="7920"/>
          <w:tab w:val="right" w:pos="9360"/>
        </w:tabs>
        <w:ind w:left="0"/>
        <w:rPr>
          <w:i w:val="0"/>
        </w:rPr>
      </w:pPr>
      <w:r>
        <w:rPr>
          <w:i w:val="0"/>
        </w:rPr>
        <w:t>Yoga Alliance</w:t>
      </w:r>
      <w:r>
        <w:rPr>
          <w:i w:val="0"/>
        </w:rPr>
        <w:tab/>
        <w:t>2022-Present</w:t>
      </w:r>
    </w:p>
    <w:p w14:paraId="44B98E9E" w14:textId="408DC706" w:rsidR="00EB2F95" w:rsidRDefault="00EB2F95" w:rsidP="00EB2F95">
      <w:pPr>
        <w:ind w:right="1886"/>
      </w:pPr>
      <w:r>
        <w:t>Registered Yoga Teacher – 200 Hour (RYT200) completed October 8, 2022</w:t>
      </w:r>
    </w:p>
    <w:p w14:paraId="0390506C" w14:textId="06FBFD4C" w:rsidR="00F943F5" w:rsidRPr="006B1C38" w:rsidRDefault="00F943F5" w:rsidP="00EB2F95">
      <w:pPr>
        <w:pStyle w:val="Heading4"/>
        <w:keepNext w:val="0"/>
        <w:tabs>
          <w:tab w:val="clear" w:pos="7920"/>
          <w:tab w:val="right" w:pos="9360"/>
        </w:tabs>
        <w:spacing w:before="240" w:after="240"/>
        <w:ind w:left="0"/>
        <w:rPr>
          <w:i w:val="0"/>
        </w:rPr>
      </w:pPr>
      <w:r w:rsidRPr="006B1C38">
        <w:rPr>
          <w:i w:val="0"/>
        </w:rPr>
        <w:t>Society for the Study of Emerging Adulthood</w:t>
      </w:r>
      <w:r w:rsidRPr="006B1C38">
        <w:rPr>
          <w:i w:val="0"/>
        </w:rPr>
        <w:tab/>
        <w:t>2016-</w:t>
      </w:r>
      <w:r w:rsidR="005A157F">
        <w:rPr>
          <w:i w:val="0"/>
        </w:rPr>
        <w:t>2020</w:t>
      </w:r>
    </w:p>
    <w:p w14:paraId="3F7E6C98" w14:textId="45164CE2" w:rsidR="004849BE" w:rsidRPr="006B1C38" w:rsidRDefault="004849BE" w:rsidP="00950624">
      <w:pPr>
        <w:pStyle w:val="Heading4"/>
        <w:keepNext w:val="0"/>
        <w:tabs>
          <w:tab w:val="clear" w:pos="7920"/>
          <w:tab w:val="right" w:pos="9360"/>
        </w:tabs>
        <w:spacing w:after="240"/>
        <w:ind w:left="0"/>
        <w:rPr>
          <w:i w:val="0"/>
        </w:rPr>
      </w:pPr>
      <w:r w:rsidRPr="006B1C38">
        <w:rPr>
          <w:i w:val="0"/>
        </w:rPr>
        <w:t>American Psychological Association</w:t>
      </w:r>
      <w:r w:rsidR="007F3077" w:rsidRPr="006B1C38">
        <w:rPr>
          <w:i w:val="0"/>
        </w:rPr>
        <w:t xml:space="preserve"> </w:t>
      </w:r>
      <w:r w:rsidR="00273E33" w:rsidRPr="006B1C38">
        <w:rPr>
          <w:i w:val="0"/>
        </w:rPr>
        <w:tab/>
      </w:r>
      <w:r w:rsidR="007F3077" w:rsidRPr="006B1C38">
        <w:rPr>
          <w:i w:val="0"/>
        </w:rPr>
        <w:t>2001-</w:t>
      </w:r>
      <w:r w:rsidR="006A7EDA" w:rsidRPr="006B1C38">
        <w:rPr>
          <w:i w:val="0"/>
        </w:rPr>
        <w:t>2013</w:t>
      </w:r>
    </w:p>
    <w:p w14:paraId="7018CD65" w14:textId="77777777" w:rsidR="004849BE" w:rsidRPr="006B1C38" w:rsidRDefault="004849BE" w:rsidP="00950624">
      <w:pPr>
        <w:pStyle w:val="Heading4"/>
        <w:keepNext w:val="0"/>
        <w:tabs>
          <w:tab w:val="clear" w:pos="7920"/>
          <w:tab w:val="right" w:pos="9360"/>
        </w:tabs>
        <w:spacing w:after="240"/>
        <w:ind w:left="0"/>
        <w:rPr>
          <w:i w:val="0"/>
        </w:rPr>
      </w:pPr>
      <w:r w:rsidRPr="006B1C38">
        <w:rPr>
          <w:i w:val="0"/>
        </w:rPr>
        <w:t>Society for Research on Adolescence</w:t>
      </w:r>
      <w:r w:rsidR="00273E33" w:rsidRPr="006B1C38">
        <w:rPr>
          <w:i w:val="0"/>
        </w:rPr>
        <w:tab/>
      </w:r>
      <w:r w:rsidR="007F3077" w:rsidRPr="006B1C38">
        <w:rPr>
          <w:i w:val="0"/>
        </w:rPr>
        <w:t>2004-</w:t>
      </w:r>
      <w:r w:rsidR="006A7EDA" w:rsidRPr="006B1C38">
        <w:rPr>
          <w:i w:val="0"/>
        </w:rPr>
        <w:t>2013</w:t>
      </w:r>
    </w:p>
    <w:p w14:paraId="028C9527" w14:textId="77777777" w:rsidR="004849BE" w:rsidRPr="006B1C38" w:rsidRDefault="004849BE" w:rsidP="00950624">
      <w:pPr>
        <w:pStyle w:val="Heading4"/>
        <w:keepNext w:val="0"/>
        <w:tabs>
          <w:tab w:val="clear" w:pos="7920"/>
          <w:tab w:val="right" w:pos="9360"/>
        </w:tabs>
        <w:ind w:left="0"/>
        <w:rPr>
          <w:i w:val="0"/>
        </w:rPr>
      </w:pPr>
      <w:r w:rsidRPr="006B1C38">
        <w:rPr>
          <w:i w:val="0"/>
        </w:rPr>
        <w:t>International Academy of Sex Research</w:t>
      </w:r>
      <w:r w:rsidR="00273E33" w:rsidRPr="006B1C38">
        <w:rPr>
          <w:i w:val="0"/>
        </w:rPr>
        <w:tab/>
      </w:r>
      <w:r w:rsidR="007F3077" w:rsidRPr="006B1C38">
        <w:rPr>
          <w:i w:val="0"/>
        </w:rPr>
        <w:t>2006-2009</w:t>
      </w:r>
    </w:p>
    <w:p w14:paraId="6642BD93" w14:textId="3DF4EE55" w:rsidR="004849BE" w:rsidRPr="006B1C38" w:rsidRDefault="00424BBF" w:rsidP="000D00FA">
      <w:pPr>
        <w:pStyle w:val="Heading2"/>
        <w:pBdr>
          <w:bottom w:val="single" w:sz="2" w:space="1" w:color="auto"/>
        </w:pBdr>
        <w:tabs>
          <w:tab w:val="right" w:pos="9360"/>
        </w:tabs>
        <w:spacing w:before="600" w:after="240"/>
        <w:rPr>
          <w:b w:val="0"/>
          <w:snapToGrid w:val="0"/>
          <w:u w:val="single"/>
        </w:rPr>
      </w:pPr>
      <w:r w:rsidRPr="006B1C38">
        <w:t>SERVICE: PROFESSIONAL</w:t>
      </w:r>
      <w:r w:rsidR="00001BF4" w:rsidRPr="006B1C38">
        <w:t xml:space="preserve"> AND COMMUNITY</w:t>
      </w:r>
      <w:r w:rsidR="000D00FA" w:rsidRPr="006B1C38">
        <w:tab/>
      </w:r>
      <w:r w:rsidR="004231E0" w:rsidRPr="006B1C38">
        <w:t xml:space="preserve"> </w:t>
      </w:r>
    </w:p>
    <w:p w14:paraId="02AB8901" w14:textId="570650EF" w:rsidR="009E19F6" w:rsidRPr="006B1C38" w:rsidRDefault="009E19F6" w:rsidP="009E19F6">
      <w:pPr>
        <w:keepNext/>
        <w:tabs>
          <w:tab w:val="right" w:pos="9360"/>
        </w:tabs>
        <w:spacing w:before="240" w:after="120"/>
        <w:rPr>
          <w:b/>
        </w:rPr>
      </w:pPr>
      <w:r>
        <w:rPr>
          <w:b/>
        </w:rPr>
        <w:t>Yoga teacher at Gentle Art Studio, Astoria, NY</w:t>
      </w:r>
      <w:r w:rsidRPr="006B1C38">
        <w:rPr>
          <w:b/>
        </w:rPr>
        <w:tab/>
      </w:r>
      <w:r>
        <w:rPr>
          <w:b/>
        </w:rPr>
        <w:t>November 2022 – Present</w:t>
      </w:r>
    </w:p>
    <w:p w14:paraId="09B3A0DE" w14:textId="09F52DC4" w:rsidR="009E19F6" w:rsidRPr="006B1C38" w:rsidRDefault="00396AAF" w:rsidP="009E19F6">
      <w:pPr>
        <w:ind w:right="1890"/>
      </w:pPr>
      <w:r>
        <w:t xml:space="preserve">Taught hatha yoga, restorative yoga, and </w:t>
      </w:r>
      <w:r w:rsidR="0054675A">
        <w:t xml:space="preserve">nonsectarian </w:t>
      </w:r>
      <w:r>
        <w:t>meditation</w:t>
      </w:r>
      <w:r w:rsidR="00E95C5E">
        <w:t xml:space="preserve">. Gentle Art Studio is the NYC flagship location of Lotus Club, </w:t>
      </w:r>
      <w:r w:rsidR="000B3C70">
        <w:t>a worldwide Brazilian Jiu Jitsu organization</w:t>
      </w:r>
      <w:r w:rsidR="00E95C5E">
        <w:t>, where I have trained</w:t>
      </w:r>
      <w:r w:rsidR="00E2497B">
        <w:t xml:space="preserve"> in Brazilian Jiu Jitsu</w:t>
      </w:r>
      <w:r w:rsidR="00E95C5E">
        <w:t xml:space="preserve"> since August 2017</w:t>
      </w:r>
      <w:r w:rsidR="00E2497B">
        <w:t xml:space="preserve"> (IBJJF #377731).</w:t>
      </w:r>
    </w:p>
    <w:p w14:paraId="612BC8F1" w14:textId="22DF4F70" w:rsidR="00972AFB" w:rsidRPr="006B1C38" w:rsidRDefault="00972AFB" w:rsidP="00E2096F">
      <w:pPr>
        <w:keepNext/>
        <w:tabs>
          <w:tab w:val="right" w:pos="9360"/>
        </w:tabs>
        <w:spacing w:before="240" w:after="120"/>
        <w:rPr>
          <w:b/>
        </w:rPr>
      </w:pPr>
      <w:r w:rsidRPr="006B1C38">
        <w:rPr>
          <w:b/>
        </w:rPr>
        <w:lastRenderedPageBreak/>
        <w:t xml:space="preserve">High School mentor for </w:t>
      </w:r>
      <w:proofErr w:type="spellStart"/>
      <w:r w:rsidRPr="006B1C38">
        <w:rPr>
          <w:b/>
        </w:rPr>
        <w:t>iMentor</w:t>
      </w:r>
      <w:proofErr w:type="spellEnd"/>
      <w:r w:rsidR="009E19F6">
        <w:rPr>
          <w:b/>
        </w:rPr>
        <w:t xml:space="preserve"> NYC</w:t>
      </w:r>
      <w:r w:rsidRPr="006B1C38">
        <w:rPr>
          <w:b/>
        </w:rPr>
        <w:tab/>
        <w:t xml:space="preserve">November 2015 – </w:t>
      </w:r>
      <w:r w:rsidR="0094497C" w:rsidRPr="006B1C38">
        <w:rPr>
          <w:b/>
        </w:rPr>
        <w:t>June 2019</w:t>
      </w:r>
      <w:r w:rsidR="00283248">
        <w:rPr>
          <w:b/>
        </w:rPr>
        <w:t>, January 2022</w:t>
      </w:r>
      <w:r w:rsidR="008B4D17" w:rsidRPr="006B1C38">
        <w:rPr>
          <w:b/>
        </w:rPr>
        <w:t xml:space="preserve"> – </w:t>
      </w:r>
      <w:r w:rsidR="00283248">
        <w:rPr>
          <w:b/>
        </w:rPr>
        <w:t>Present</w:t>
      </w:r>
    </w:p>
    <w:p w14:paraId="67C8C23B" w14:textId="04F07907" w:rsidR="00972AFB" w:rsidRPr="006B1C38" w:rsidRDefault="00972AFB" w:rsidP="00972AFB">
      <w:pPr>
        <w:ind w:right="1890"/>
      </w:pPr>
      <w:r w:rsidRPr="006B1C38">
        <w:t>Mentor</w:t>
      </w:r>
      <w:r w:rsidR="009646CD" w:rsidRPr="006B1C38">
        <w:t>ed</w:t>
      </w:r>
      <w:r w:rsidR="00CD737D">
        <w:t xml:space="preserve"> high school students at </w:t>
      </w:r>
      <w:r w:rsidRPr="006B1C38">
        <w:t>Marble Hill School for International Studies</w:t>
      </w:r>
      <w:r w:rsidR="00CD737D">
        <w:t xml:space="preserve"> and the Bronx Academy for Software Engineering. </w:t>
      </w:r>
      <w:r w:rsidR="009646CD" w:rsidRPr="006B1C38">
        <w:t>P</w:t>
      </w:r>
      <w:r w:rsidR="00532038" w:rsidRPr="006B1C38">
        <w:t>resented at Marble Hill School</w:t>
      </w:r>
      <w:r w:rsidR="00780136" w:rsidRPr="006B1C38">
        <w:t>’</w:t>
      </w:r>
      <w:r w:rsidR="00532038" w:rsidRPr="006B1C38">
        <w:t>s Career Day on April 6, 2016</w:t>
      </w:r>
      <w:r w:rsidR="009646CD" w:rsidRPr="006B1C38">
        <w:t xml:space="preserve"> and April 10, 2019</w:t>
      </w:r>
      <w:r w:rsidR="00532038" w:rsidRPr="006B1C38">
        <w:t>.</w:t>
      </w:r>
      <w:r w:rsidR="00283248">
        <w:t xml:space="preserve"> </w:t>
      </w:r>
    </w:p>
    <w:p w14:paraId="0A173C08" w14:textId="77777777" w:rsidR="006245F6" w:rsidRPr="006B1C38" w:rsidRDefault="006245F6" w:rsidP="006245F6">
      <w:pPr>
        <w:keepNext/>
        <w:tabs>
          <w:tab w:val="right" w:pos="9360"/>
        </w:tabs>
        <w:spacing w:before="240" w:after="120"/>
        <w:rPr>
          <w:b/>
        </w:rPr>
      </w:pPr>
      <w:r w:rsidRPr="006B1C38">
        <w:rPr>
          <w:b/>
        </w:rPr>
        <w:t>Board Secretary of Out Astoria, Astoria, NY</w:t>
      </w:r>
      <w:r w:rsidRPr="006B1C38">
        <w:rPr>
          <w:b/>
        </w:rPr>
        <w:tab/>
        <w:t>January 2014 – June 2018</w:t>
      </w:r>
    </w:p>
    <w:p w14:paraId="3866B9BA" w14:textId="70F55CFB" w:rsidR="006245F6" w:rsidRPr="006B1C38" w:rsidRDefault="006245F6" w:rsidP="006245F6">
      <w:pPr>
        <w:ind w:right="1890"/>
      </w:pPr>
      <w:r w:rsidRPr="006B1C38">
        <w:t xml:space="preserve">Maintained records of in-person and online communications of this prominent LGBT social and community organization founded in 2006. Helped manage Out Astoria’s relationships with local businesses. Represented the organization in receiving a proclamation from New York City Councilman Daniel </w:t>
      </w:r>
      <w:proofErr w:type="spellStart"/>
      <w:r w:rsidRPr="006B1C38">
        <w:t>Dromm</w:t>
      </w:r>
      <w:proofErr w:type="spellEnd"/>
      <w:r w:rsidRPr="006B1C38">
        <w:t xml:space="preserve"> and the rest of the New York City Council in recognition of the organization’s work on June 30, 2018, after which the organization </w:t>
      </w:r>
      <w:r w:rsidR="00243E42">
        <w:t>went on hiatus.</w:t>
      </w:r>
    </w:p>
    <w:p w14:paraId="4661CAF7" w14:textId="77777777" w:rsidR="009646CD" w:rsidRPr="006B1C38" w:rsidRDefault="009646CD" w:rsidP="009646CD">
      <w:pPr>
        <w:keepNext/>
        <w:tabs>
          <w:tab w:val="right" w:pos="9360"/>
        </w:tabs>
        <w:spacing w:before="240" w:after="120"/>
        <w:rPr>
          <w:b/>
        </w:rPr>
      </w:pPr>
      <w:r w:rsidRPr="006B1C38">
        <w:rPr>
          <w:b/>
        </w:rPr>
        <w:t>Evaluation consultant, New Alternatives for Homeless LGBT Youth, NYC</w:t>
      </w:r>
      <w:r w:rsidRPr="006B1C38">
        <w:rPr>
          <w:b/>
        </w:rPr>
        <w:tab/>
        <w:t>Spring 2018</w:t>
      </w:r>
    </w:p>
    <w:p w14:paraId="30B43741" w14:textId="77777777" w:rsidR="009646CD" w:rsidRPr="006B1C38" w:rsidRDefault="009646CD" w:rsidP="009646CD">
      <w:pPr>
        <w:tabs>
          <w:tab w:val="left" w:pos="7470"/>
        </w:tabs>
        <w:ind w:right="1890"/>
      </w:pPr>
      <w:r w:rsidRPr="006B1C38">
        <w:t>After having been one of the founding board members in 2008, reprised technical assistance role for this organization that assists homeless and housing-insecure LGBT young adults to move beyond the shelter system. In collaboration with a research assistant, wrote new electronic and paper-based case management data collection instruments.</w:t>
      </w:r>
    </w:p>
    <w:p w14:paraId="1BD034DE" w14:textId="77777777" w:rsidR="006053EF" w:rsidRPr="006B1C38" w:rsidRDefault="006053EF" w:rsidP="00972AFB">
      <w:pPr>
        <w:keepNext/>
        <w:tabs>
          <w:tab w:val="right" w:pos="9360"/>
        </w:tabs>
        <w:spacing w:before="240" w:after="120"/>
        <w:rPr>
          <w:b/>
        </w:rPr>
      </w:pPr>
      <w:r w:rsidRPr="006B1C38">
        <w:rPr>
          <w:b/>
        </w:rPr>
        <w:t>Break-out Leader, Society for Research on Adolescence Peers Preconference</w:t>
      </w:r>
      <w:r w:rsidRPr="006B1C38">
        <w:rPr>
          <w:b/>
        </w:rPr>
        <w:tab/>
        <w:t>March 30, 2016</w:t>
      </w:r>
    </w:p>
    <w:p w14:paraId="1D88DD8D" w14:textId="77777777" w:rsidR="006053EF" w:rsidRPr="006B1C38" w:rsidRDefault="00175CA8" w:rsidP="006053EF">
      <w:pPr>
        <w:ind w:right="1890"/>
      </w:pPr>
      <w:r w:rsidRPr="006B1C38">
        <w:t xml:space="preserve">Contributed expertise on same-sex romantic relationships in adolescence as co-leader of a dialogue </w:t>
      </w:r>
      <w:r w:rsidR="006053EF" w:rsidRPr="006B1C38">
        <w:t>about future directions in research on adolescent romantic relationships</w:t>
      </w:r>
      <w:r w:rsidRPr="006B1C38">
        <w:t xml:space="preserve">. Other leader was </w:t>
      </w:r>
      <w:r w:rsidR="006053EF" w:rsidRPr="006B1C38">
        <w:t>Melanie Zimmer-</w:t>
      </w:r>
      <w:proofErr w:type="spellStart"/>
      <w:r w:rsidR="006053EF" w:rsidRPr="006B1C38">
        <w:t>Gembeck</w:t>
      </w:r>
      <w:proofErr w:type="spellEnd"/>
      <w:r w:rsidRPr="006B1C38">
        <w:t>, an expert in heterosexual relationships in adolescence.</w:t>
      </w:r>
    </w:p>
    <w:p w14:paraId="02DC7C15" w14:textId="3FA1B03A" w:rsidR="00001BF4" w:rsidRPr="006B1C38" w:rsidRDefault="00001BF4" w:rsidP="00001BF4">
      <w:pPr>
        <w:keepNext/>
        <w:tabs>
          <w:tab w:val="right" w:pos="9360"/>
        </w:tabs>
        <w:spacing w:before="240" w:after="120"/>
        <w:rPr>
          <w:b/>
        </w:rPr>
      </w:pPr>
      <w:r w:rsidRPr="006B1C38">
        <w:rPr>
          <w:b/>
        </w:rPr>
        <w:t>Consultant to Trinity Place Shel</w:t>
      </w:r>
      <w:r w:rsidR="0094497C" w:rsidRPr="006B1C38">
        <w:rPr>
          <w:b/>
        </w:rPr>
        <w:t>ter, New York, NY</w:t>
      </w:r>
      <w:r w:rsidR="0094497C" w:rsidRPr="006B1C38">
        <w:rPr>
          <w:b/>
        </w:rPr>
        <w:tab/>
        <w:t xml:space="preserve">November 2007 – </w:t>
      </w:r>
      <w:r w:rsidRPr="006B1C38">
        <w:rPr>
          <w:b/>
        </w:rPr>
        <w:t>August 2012</w:t>
      </w:r>
    </w:p>
    <w:p w14:paraId="5F90E0D5" w14:textId="4C7828A0" w:rsidR="00001BF4" w:rsidRPr="006B1C38" w:rsidRDefault="00001BF4" w:rsidP="00001BF4">
      <w:pPr>
        <w:ind w:right="1890"/>
      </w:pPr>
      <w:r w:rsidRPr="006B1C38">
        <w:t>Wrote statement of need and evaluation plan for this faith-based LGBT youth shelter</w:t>
      </w:r>
      <w:r w:rsidR="00780136" w:rsidRPr="006B1C38">
        <w:t>’</w:t>
      </w:r>
      <w:r w:rsidRPr="006B1C38">
        <w:t>s first application for funding from the AIDS Institute of the New York State Department of Health, which was funded at about $100,000.</w:t>
      </w:r>
      <w:r w:rsidR="007E560A" w:rsidRPr="006B1C38">
        <w:t xml:space="preserve"> </w:t>
      </w:r>
      <w:r w:rsidRPr="006B1C38">
        <w:t>Also helped obtain its first funding from the Paul Rapoport Foundation.</w:t>
      </w:r>
      <w:r w:rsidR="007E560A" w:rsidRPr="006B1C38">
        <w:t xml:space="preserve"> </w:t>
      </w:r>
      <w:r w:rsidRPr="006B1C38">
        <w:t xml:space="preserve">Collaborated with Pastor Heidi </w:t>
      </w:r>
      <w:proofErr w:type="spellStart"/>
      <w:r w:rsidRPr="006B1C38">
        <w:t>Neumark</w:t>
      </w:r>
      <w:proofErr w:type="spellEnd"/>
      <w:r w:rsidRPr="006B1C38">
        <w:t xml:space="preserve"> of Trinity Lutheran Church of NYC and Kevin </w:t>
      </w:r>
      <w:proofErr w:type="spellStart"/>
      <w:r w:rsidRPr="006B1C38">
        <w:t>Lotz</w:t>
      </w:r>
      <w:proofErr w:type="spellEnd"/>
      <w:r w:rsidRPr="006B1C38">
        <w:t>, LCSW, CASAC, Trinity Place</w:t>
      </w:r>
      <w:r w:rsidR="00780136" w:rsidRPr="006B1C38">
        <w:t>’</w:t>
      </w:r>
      <w:r w:rsidRPr="006B1C38">
        <w:t>s program director.</w:t>
      </w:r>
      <w:r w:rsidR="007E560A" w:rsidRPr="006B1C38">
        <w:t xml:space="preserve"> </w:t>
      </w:r>
      <w:r w:rsidRPr="006B1C38">
        <w:t>Attended the Empire State Pride Agenda 2009 Technical Assistance Conference on February 25, 2009 in Albany, NY, on behalf of Trinity Place.</w:t>
      </w:r>
      <w:r w:rsidR="007E560A" w:rsidRPr="006B1C38">
        <w:t xml:space="preserve"> </w:t>
      </w:r>
      <w:r w:rsidRPr="006B1C38">
        <w:t>Working with Nicholas Forge, Trinity Place volunteer coordinator and Fordham University doctoral student, created a rigorous protocol for evaluating client outcomes that will be the first of its kind among homeless LGBT youth services, funded by $5,000 from the Elton John Foundation.</w:t>
      </w:r>
    </w:p>
    <w:p w14:paraId="540E35DA" w14:textId="062119E9" w:rsidR="00186DE6" w:rsidRPr="006B1C38" w:rsidRDefault="00186DE6" w:rsidP="00CF0BE5">
      <w:pPr>
        <w:keepNext/>
        <w:tabs>
          <w:tab w:val="right" w:pos="9360"/>
        </w:tabs>
        <w:spacing w:before="240" w:after="120"/>
        <w:rPr>
          <w:b/>
        </w:rPr>
      </w:pPr>
      <w:r w:rsidRPr="006B1C38">
        <w:rPr>
          <w:b/>
        </w:rPr>
        <w:t>Volunteer &amp; Board Vice Pres</w:t>
      </w:r>
      <w:r w:rsidR="008B4D17">
        <w:rPr>
          <w:b/>
        </w:rPr>
        <w:t>.</w:t>
      </w:r>
      <w:r w:rsidRPr="006B1C38">
        <w:rPr>
          <w:b/>
        </w:rPr>
        <w:t>, New Alternatives for Homeless LGBT Youth, NYC</w:t>
      </w:r>
      <w:r w:rsidRPr="006B1C38">
        <w:rPr>
          <w:b/>
        </w:rPr>
        <w:tab/>
        <w:t>Nov. 2008</w:t>
      </w:r>
      <w:r w:rsidR="008B4D17" w:rsidRPr="006B1C38">
        <w:rPr>
          <w:b/>
        </w:rPr>
        <w:t xml:space="preserve"> – </w:t>
      </w:r>
      <w:r w:rsidR="00C127E2" w:rsidRPr="006B1C38">
        <w:rPr>
          <w:b/>
        </w:rPr>
        <w:t>Apr</w:t>
      </w:r>
      <w:r w:rsidR="008B4D17">
        <w:rPr>
          <w:b/>
        </w:rPr>
        <w:t>.</w:t>
      </w:r>
      <w:r w:rsidR="00C127E2" w:rsidRPr="006B1C38">
        <w:rPr>
          <w:b/>
        </w:rPr>
        <w:t xml:space="preserve"> 2012</w:t>
      </w:r>
    </w:p>
    <w:p w14:paraId="4034E14F" w14:textId="678CF38B" w:rsidR="00186DE6" w:rsidRPr="006B1C38" w:rsidRDefault="007771C3" w:rsidP="00963275">
      <w:pPr>
        <w:tabs>
          <w:tab w:val="left" w:pos="7470"/>
        </w:tabs>
        <w:ind w:right="1890"/>
      </w:pPr>
      <w:r w:rsidRPr="006B1C38">
        <w:t>Provid</w:t>
      </w:r>
      <w:r w:rsidR="00003FAB" w:rsidRPr="006B1C38">
        <w:t>ed</w:t>
      </w:r>
      <w:r w:rsidRPr="006B1C38">
        <w:t xml:space="preserve"> technical assistance with evaluation, grant writing, record-keeping, and curriculum development for this program which aim</w:t>
      </w:r>
      <w:r w:rsidR="00003FAB" w:rsidRPr="006B1C38">
        <w:t>ed</w:t>
      </w:r>
      <w:r w:rsidRPr="006B1C38">
        <w:t xml:space="preserve"> to provide life skills training, psychoeducation, and developmental asset building among homeless LGBT youth ages 18-24.</w:t>
      </w:r>
      <w:r w:rsidR="007E560A" w:rsidRPr="006B1C38">
        <w:t xml:space="preserve"> </w:t>
      </w:r>
      <w:r w:rsidR="005D3E6B" w:rsidRPr="006B1C38">
        <w:t>Also assisted in creating a Social Work internship position for an Adelphi student beginning Spring 2011.</w:t>
      </w:r>
      <w:r w:rsidR="007E560A" w:rsidRPr="006B1C38">
        <w:t xml:space="preserve"> </w:t>
      </w:r>
      <w:r w:rsidR="00186DE6" w:rsidRPr="006B1C38">
        <w:t xml:space="preserve">New Alternatives </w:t>
      </w:r>
      <w:r w:rsidR="00003FAB" w:rsidRPr="006B1C38">
        <w:t>was</w:t>
      </w:r>
      <w:r w:rsidR="00186DE6" w:rsidRPr="006B1C38">
        <w:t xml:space="preserve"> based in Middle Collegiate Church in Manhattan and </w:t>
      </w:r>
      <w:r w:rsidR="00003FAB" w:rsidRPr="006B1C38">
        <w:t>was</w:t>
      </w:r>
      <w:r w:rsidR="00186DE6" w:rsidRPr="006B1C38">
        <w:t xml:space="preserve"> the vision of Kate Barnhart, activist and former director of Metropolitan Community Church Homeless Youth Services.</w:t>
      </w:r>
      <w:r w:rsidR="007E560A" w:rsidRPr="006B1C38">
        <w:t xml:space="preserve"> </w:t>
      </w:r>
      <w:r w:rsidR="00186DE6" w:rsidRPr="006B1C38">
        <w:t>The organization eventually hope</w:t>
      </w:r>
      <w:r w:rsidR="00003FAB" w:rsidRPr="006B1C38">
        <w:t>d</w:t>
      </w:r>
      <w:r w:rsidR="00186DE6" w:rsidRPr="006B1C38">
        <w:t xml:space="preserve"> to provide job training and employment opportunities for homeless LGBT youth.</w:t>
      </w:r>
    </w:p>
    <w:p w14:paraId="47B469DE" w14:textId="77777777" w:rsidR="004849BE" w:rsidRPr="006B1C38" w:rsidRDefault="004849BE" w:rsidP="004849BE">
      <w:pPr>
        <w:keepNext/>
        <w:tabs>
          <w:tab w:val="right" w:pos="9360"/>
        </w:tabs>
        <w:spacing w:before="240" w:after="120"/>
        <w:rPr>
          <w:b/>
        </w:rPr>
      </w:pPr>
      <w:r w:rsidRPr="006B1C38">
        <w:rPr>
          <w:b/>
        </w:rPr>
        <w:t>Consultant</w:t>
      </w:r>
      <w:r w:rsidR="00186DE6" w:rsidRPr="006B1C38">
        <w:rPr>
          <w:b/>
        </w:rPr>
        <w:t xml:space="preserve"> and Volunteer Staff at</w:t>
      </w:r>
      <w:r w:rsidRPr="006B1C38">
        <w:rPr>
          <w:b/>
        </w:rPr>
        <w:t xml:space="preserve"> Sylvia</w:t>
      </w:r>
      <w:r w:rsidR="00780136" w:rsidRPr="006B1C38">
        <w:rPr>
          <w:b/>
        </w:rPr>
        <w:t>’</w:t>
      </w:r>
      <w:r w:rsidRPr="006B1C38">
        <w:rPr>
          <w:b/>
        </w:rPr>
        <w:t>s Place Shelter, New York, NY</w:t>
      </w:r>
      <w:r w:rsidRPr="006B1C38">
        <w:rPr>
          <w:b/>
        </w:rPr>
        <w:tab/>
        <w:t>Fall 2005 – Spring 2009</w:t>
      </w:r>
    </w:p>
    <w:p w14:paraId="6F4E3F24" w14:textId="04ECAAC0" w:rsidR="00186DE6" w:rsidRPr="006B1C38" w:rsidRDefault="00A03767" w:rsidP="00963275">
      <w:pPr>
        <w:tabs>
          <w:tab w:val="left" w:pos="7470"/>
        </w:tabs>
        <w:ind w:right="1890"/>
      </w:pPr>
      <w:r w:rsidRPr="006B1C38">
        <w:t>Provided technical assistance with grant writing,</w:t>
      </w:r>
      <w:r w:rsidR="00D662CA" w:rsidRPr="006B1C38">
        <w:t xml:space="preserve"> evaluation, and record keeping for this emergency shelter housing homeless LGBT youth ages 16-23.</w:t>
      </w:r>
      <w:r w:rsidR="007E560A" w:rsidRPr="006B1C38">
        <w:t xml:space="preserve"> </w:t>
      </w:r>
      <w:r w:rsidR="00D662CA" w:rsidRPr="006B1C38">
        <w:t>Assisted with obtaining continuing funding from the AIDS Inst</w:t>
      </w:r>
      <w:r w:rsidR="006E2F45" w:rsidRPr="006B1C38">
        <w:t>itute of the New York State Department of Health and the Paul Rapoport Foundation.</w:t>
      </w:r>
      <w:r w:rsidR="007E560A" w:rsidRPr="006B1C38">
        <w:t xml:space="preserve"> </w:t>
      </w:r>
      <w:r w:rsidR="00D662CA" w:rsidRPr="006B1C38">
        <w:t>Also served for two years as volunteer coordinator, creating training materials and orienting new volunteers.</w:t>
      </w:r>
      <w:r w:rsidR="007E560A" w:rsidRPr="006B1C38">
        <w:t xml:space="preserve"> </w:t>
      </w:r>
      <w:r w:rsidR="006E2F45" w:rsidRPr="006B1C38">
        <w:t xml:space="preserve">Used </w:t>
      </w:r>
      <w:r w:rsidR="00780136" w:rsidRPr="006B1C38">
        <w:t>“</w:t>
      </w:r>
      <w:r w:rsidR="006E2F45" w:rsidRPr="006B1C38">
        <w:t>entrée</w:t>
      </w:r>
      <w:r w:rsidR="00780136" w:rsidRPr="006B1C38">
        <w:t>”</w:t>
      </w:r>
      <w:r w:rsidR="006E2F45" w:rsidRPr="006B1C38">
        <w:t xml:space="preserve"> with this community of service providers to conduct a qualitative interview study of thought processes about </w:t>
      </w:r>
      <w:r w:rsidR="006E2F45" w:rsidRPr="006B1C38">
        <w:lastRenderedPageBreak/>
        <w:t>condoms among homeless LGBT youth.</w:t>
      </w:r>
      <w:r w:rsidR="007E560A" w:rsidRPr="006B1C38">
        <w:t xml:space="preserve"> </w:t>
      </w:r>
      <w:r w:rsidR="00D662CA" w:rsidRPr="006B1C38">
        <w:t>Left with Kate Barnhart and other staff to form New Alternatives.</w:t>
      </w:r>
    </w:p>
    <w:p w14:paraId="27D92B96" w14:textId="730A0C04" w:rsidR="004849BE" w:rsidRPr="006B1C38" w:rsidRDefault="004849BE" w:rsidP="00E42B3F">
      <w:pPr>
        <w:keepNext/>
        <w:tabs>
          <w:tab w:val="right" w:pos="9360"/>
        </w:tabs>
        <w:spacing w:before="240" w:after="120"/>
        <w:rPr>
          <w:b/>
        </w:rPr>
      </w:pPr>
      <w:r w:rsidRPr="006B1C38">
        <w:rPr>
          <w:b/>
        </w:rPr>
        <w:t>Consultant to Leadership Training Institute, Hempstead, NY</w:t>
      </w:r>
      <w:r w:rsidRPr="006B1C38">
        <w:rPr>
          <w:b/>
        </w:rPr>
        <w:tab/>
        <w:t>June 2007</w:t>
      </w:r>
      <w:r w:rsidR="008B4D17" w:rsidRPr="006B1C38">
        <w:rPr>
          <w:b/>
        </w:rPr>
        <w:t xml:space="preserve"> – </w:t>
      </w:r>
      <w:r w:rsidRPr="006B1C38">
        <w:rPr>
          <w:b/>
        </w:rPr>
        <w:t>April 2008</w:t>
      </w:r>
    </w:p>
    <w:p w14:paraId="5169D55C" w14:textId="10D71612" w:rsidR="004849BE" w:rsidRPr="006B1C38" w:rsidRDefault="004849BE" w:rsidP="004849BE">
      <w:pPr>
        <w:ind w:right="1890"/>
      </w:pPr>
      <w:r w:rsidRPr="006B1C38">
        <w:t>Working with Elizabeth Palley and Roger Levin, also of the Adelphi School of Social Work, and director Mel Jackson, to help fulfill this organization</w:t>
      </w:r>
      <w:r w:rsidR="00780136" w:rsidRPr="006B1C38">
        <w:t>’</w:t>
      </w:r>
      <w:r w:rsidRPr="006B1C38">
        <w:t>s reporting and evaluation requirements for their Compassion Capital grant.</w:t>
      </w:r>
      <w:r w:rsidR="007E560A" w:rsidRPr="006B1C38">
        <w:t xml:space="preserve"> </w:t>
      </w:r>
      <w:r w:rsidRPr="006B1C38">
        <w:t>Assembled existing data into a report and drafted measures for collection of additional, longitudinal data.</w:t>
      </w:r>
    </w:p>
    <w:p w14:paraId="642B0947" w14:textId="21A3ACC9" w:rsidR="004849BE" w:rsidRPr="006B1C38" w:rsidRDefault="004849BE" w:rsidP="00963275">
      <w:pPr>
        <w:keepNext/>
        <w:tabs>
          <w:tab w:val="right" w:pos="9360"/>
        </w:tabs>
        <w:spacing w:before="240" w:after="120"/>
        <w:rPr>
          <w:b/>
        </w:rPr>
      </w:pPr>
      <w:r w:rsidRPr="006B1C38">
        <w:rPr>
          <w:b/>
        </w:rPr>
        <w:t xml:space="preserve">Consultant to Bruce Johnson, Ph.D. and </w:t>
      </w:r>
      <w:smartTag w:uri="urn:schemas-microsoft-com:office:smarttags" w:element="PersonName">
        <w:r w:rsidRPr="006B1C38">
          <w:rPr>
            <w:b/>
          </w:rPr>
          <w:t>Eloise Dunlap</w:t>
        </w:r>
      </w:smartTag>
      <w:r w:rsidRPr="006B1C38">
        <w:rPr>
          <w:b/>
        </w:rPr>
        <w:t>, Ph.D., NDRI</w:t>
      </w:r>
      <w:r w:rsidRPr="006B1C38">
        <w:rPr>
          <w:b/>
        </w:rPr>
        <w:tab/>
        <w:t>July 2005</w:t>
      </w:r>
      <w:r w:rsidR="008B4D17" w:rsidRPr="006B1C38">
        <w:rPr>
          <w:b/>
        </w:rPr>
        <w:t xml:space="preserve"> – </w:t>
      </w:r>
      <w:r w:rsidRPr="006B1C38">
        <w:rPr>
          <w:b/>
        </w:rPr>
        <w:t>February 2008</w:t>
      </w:r>
    </w:p>
    <w:p w14:paraId="620FE758" w14:textId="26E7BF20" w:rsidR="004849BE" w:rsidRPr="006B1C38" w:rsidRDefault="004849BE" w:rsidP="004849BE">
      <w:pPr>
        <w:ind w:right="1890"/>
      </w:pPr>
      <w:r w:rsidRPr="006B1C38">
        <w:t xml:space="preserve">Analyzed quantitative data gathered in a mixed-methods qualitative/ethnographic and questionnaire study of </w:t>
      </w:r>
      <w:smartTag w:uri="urn:schemas-microsoft-com:office:smarttags" w:element="City">
        <w:smartTag w:uri="urn:schemas-microsoft-com:office:smarttags" w:element="place">
          <w:r w:rsidRPr="006B1C38">
            <w:t>New York City</w:t>
          </w:r>
        </w:smartTag>
      </w:smartTag>
      <w:r w:rsidRPr="006B1C38">
        <w:t xml:space="preserve"> marijuana users ages 18 through 24 for publication and to supplement a competing continuation grant application.</w:t>
      </w:r>
      <w:r w:rsidR="007E560A" w:rsidRPr="006B1C38">
        <w:t xml:space="preserve"> </w:t>
      </w:r>
      <w:r w:rsidRPr="006B1C38">
        <w:t>Project: Marijuana/Blunts: Use, Subcultures, and Markets, funded by National Institute on Drug Abuse grant 5R01 DA 013690-04.</w:t>
      </w:r>
    </w:p>
    <w:p w14:paraId="172B1328" w14:textId="77777777" w:rsidR="00EF3D9A" w:rsidRPr="006B1C38" w:rsidRDefault="00471F73" w:rsidP="00963275">
      <w:pPr>
        <w:keepNext/>
        <w:tabs>
          <w:tab w:val="right" w:pos="9360"/>
        </w:tabs>
        <w:spacing w:before="240" w:after="120"/>
        <w:rPr>
          <w:b/>
          <w:snapToGrid w:val="0"/>
        </w:rPr>
      </w:pPr>
      <w:r w:rsidRPr="006B1C38">
        <w:rPr>
          <w:b/>
          <w:snapToGrid w:val="0"/>
        </w:rPr>
        <w:t xml:space="preserve">Instructor in Quantitative Methods, </w:t>
      </w:r>
      <w:r w:rsidR="00EF3D9A" w:rsidRPr="006B1C38">
        <w:rPr>
          <w:b/>
          <w:snapToGrid w:val="0"/>
        </w:rPr>
        <w:t>Behavioral Sciences Training</w:t>
      </w:r>
      <w:r w:rsidRPr="006B1C38">
        <w:rPr>
          <w:b/>
          <w:snapToGrid w:val="0"/>
        </w:rPr>
        <w:t>, NDRI</w:t>
      </w:r>
      <w:r w:rsidRPr="006B1C38">
        <w:rPr>
          <w:b/>
          <w:snapToGrid w:val="0"/>
        </w:rPr>
        <w:tab/>
        <w:t>Summer &amp; Fall 2007</w:t>
      </w:r>
    </w:p>
    <w:p w14:paraId="6A8AA67E" w14:textId="33EC4FAE" w:rsidR="00EF3D9A" w:rsidRPr="006B1C38" w:rsidRDefault="00471F73" w:rsidP="00963275">
      <w:pPr>
        <w:keepNext/>
        <w:tabs>
          <w:tab w:val="left" w:pos="7380"/>
        </w:tabs>
        <w:ind w:right="1890"/>
        <w:rPr>
          <w:snapToGrid w:val="0"/>
        </w:rPr>
      </w:pPr>
      <w:r w:rsidRPr="006B1C38">
        <w:rPr>
          <w:snapToGrid w:val="0"/>
        </w:rPr>
        <w:t xml:space="preserve">Invited back to give a series of lessons in quantitative methods </w:t>
      </w:r>
      <w:r w:rsidR="00B94957" w:rsidRPr="006B1C38">
        <w:rPr>
          <w:snapToGrid w:val="0"/>
        </w:rPr>
        <w:t xml:space="preserve">to predoctoral and postdoctoral research fellows after having moved on from this fellowship sponsored by </w:t>
      </w:r>
      <w:r w:rsidRPr="006B1C38">
        <w:t>the National Institute on Drug Abuse (5T32 DA07233)</w:t>
      </w:r>
      <w:r w:rsidR="00B94957" w:rsidRPr="006B1C38">
        <w:t>.</w:t>
      </w:r>
      <w:r w:rsidR="007E560A" w:rsidRPr="006B1C38">
        <w:t xml:space="preserve"> </w:t>
      </w:r>
      <w:r w:rsidR="00B94957" w:rsidRPr="006B1C38">
        <w:rPr>
          <w:snapToGrid w:val="0"/>
        </w:rPr>
        <w:t xml:space="preserve">Sessions taught include </w:t>
      </w:r>
      <w:r w:rsidR="00EF3D9A" w:rsidRPr="006B1C38">
        <w:rPr>
          <w:snapToGrid w:val="0"/>
        </w:rPr>
        <w:t>Data Management in SPSS 13.0 and STATA/SE 9.0</w:t>
      </w:r>
      <w:r w:rsidR="00B94957" w:rsidRPr="006B1C38">
        <w:rPr>
          <w:snapToGrid w:val="0"/>
        </w:rPr>
        <w:t xml:space="preserve">, </w:t>
      </w:r>
      <w:r w:rsidR="00EF3D9A" w:rsidRPr="006B1C38">
        <w:rPr>
          <w:snapToGrid w:val="0"/>
        </w:rPr>
        <w:t>Measurement and Reliability of Continuous Constructs</w:t>
      </w:r>
      <w:r w:rsidR="00B94957" w:rsidRPr="006B1C38">
        <w:rPr>
          <w:snapToGrid w:val="0"/>
        </w:rPr>
        <w:t xml:space="preserve">, </w:t>
      </w:r>
      <w:r w:rsidR="00EF3D9A" w:rsidRPr="006B1C38">
        <w:rPr>
          <w:snapToGrid w:val="0"/>
        </w:rPr>
        <w:t>Specifying Quantitative Hypotheses: Mediation and Moderation</w:t>
      </w:r>
      <w:r w:rsidR="00B94957" w:rsidRPr="006B1C38">
        <w:rPr>
          <w:snapToGrid w:val="0"/>
        </w:rPr>
        <w:t xml:space="preserve">, </w:t>
      </w:r>
      <w:r w:rsidR="00EF3D9A" w:rsidRPr="006B1C38">
        <w:rPr>
          <w:snapToGrid w:val="0"/>
        </w:rPr>
        <w:t>Missing Data</w:t>
      </w:r>
      <w:r w:rsidR="00B94957" w:rsidRPr="006B1C38">
        <w:rPr>
          <w:snapToGrid w:val="0"/>
        </w:rPr>
        <w:t xml:space="preserve">, </w:t>
      </w:r>
      <w:r w:rsidR="00EF3D9A" w:rsidRPr="006B1C38">
        <w:rPr>
          <w:snapToGrid w:val="0"/>
        </w:rPr>
        <w:t>Factor Analysis</w:t>
      </w:r>
      <w:r w:rsidR="00B94957" w:rsidRPr="006B1C38">
        <w:rPr>
          <w:snapToGrid w:val="0"/>
        </w:rPr>
        <w:t xml:space="preserve">, and </w:t>
      </w:r>
      <w:r w:rsidR="00EF3D9A" w:rsidRPr="006B1C38">
        <w:rPr>
          <w:snapToGrid w:val="0"/>
        </w:rPr>
        <w:t>Cox Proportional Hazards Models</w:t>
      </w:r>
      <w:r w:rsidR="00B94957" w:rsidRPr="006B1C38">
        <w:rPr>
          <w:snapToGrid w:val="0"/>
        </w:rPr>
        <w:t>.</w:t>
      </w:r>
    </w:p>
    <w:p w14:paraId="64221C1E" w14:textId="77777777" w:rsidR="00186DE6" w:rsidRPr="006B1C38" w:rsidRDefault="00186DE6" w:rsidP="00186DE6">
      <w:pPr>
        <w:keepNext/>
        <w:tabs>
          <w:tab w:val="right" w:pos="9360"/>
        </w:tabs>
        <w:spacing w:before="240" w:after="120"/>
        <w:rPr>
          <w:b/>
        </w:rPr>
      </w:pPr>
      <w:r w:rsidRPr="006B1C38">
        <w:rPr>
          <w:b/>
        </w:rPr>
        <w:t>Recruitment Committee for Behavioral Science Training Fellowship at NDRI</w:t>
      </w:r>
      <w:r w:rsidRPr="006B1C38">
        <w:rPr>
          <w:b/>
        </w:rPr>
        <w:tab/>
        <w:t>June 2005 – June 2006</w:t>
      </w:r>
    </w:p>
    <w:p w14:paraId="0B9D9DC4" w14:textId="77777777" w:rsidR="00186DE6" w:rsidRPr="006B1C38" w:rsidRDefault="00186DE6" w:rsidP="00186DE6">
      <w:pPr>
        <w:ind w:right="1890"/>
      </w:pPr>
      <w:r w:rsidRPr="006B1C38">
        <w:t>Served on an ad hoc committee to select new postdoctoral fellows in Behavioral Sciences Training at the National Development and Research Institutes.</w:t>
      </w:r>
    </w:p>
    <w:p w14:paraId="38BA2D23" w14:textId="6B85AB35" w:rsidR="004849BE" w:rsidRPr="006B1C38" w:rsidRDefault="004849BE" w:rsidP="00963275">
      <w:pPr>
        <w:tabs>
          <w:tab w:val="right" w:pos="9360"/>
        </w:tabs>
        <w:spacing w:before="240" w:after="120"/>
        <w:ind w:right="1890"/>
        <w:rPr>
          <w:b/>
        </w:rPr>
      </w:pPr>
      <w:r w:rsidRPr="006B1C38">
        <w:rPr>
          <w:b/>
        </w:rPr>
        <w:t xml:space="preserve">Editorial Board member, </w:t>
      </w:r>
      <w:r w:rsidRPr="006B1C38">
        <w:rPr>
          <w:b/>
          <w:i/>
        </w:rPr>
        <w:t>Journal of Youth and Adolescence</w:t>
      </w:r>
      <w:r w:rsidRPr="006B1C38">
        <w:rPr>
          <w:b/>
        </w:rPr>
        <w:tab/>
        <w:t>April 2005</w:t>
      </w:r>
      <w:r w:rsidR="008B4D17" w:rsidRPr="006B1C38">
        <w:rPr>
          <w:b/>
        </w:rPr>
        <w:t xml:space="preserve"> – </w:t>
      </w:r>
      <w:r w:rsidR="008B4D17">
        <w:rPr>
          <w:b/>
        </w:rPr>
        <w:t>January 2022</w:t>
      </w:r>
    </w:p>
    <w:p w14:paraId="596275C0" w14:textId="77777777" w:rsidR="004849BE" w:rsidRPr="006B1C38" w:rsidRDefault="004849BE" w:rsidP="00963275">
      <w:pPr>
        <w:pStyle w:val="Heading4"/>
        <w:tabs>
          <w:tab w:val="clear" w:pos="7920"/>
          <w:tab w:val="right" w:pos="9360"/>
        </w:tabs>
        <w:spacing w:before="240" w:after="120"/>
        <w:ind w:left="0" w:right="1890"/>
        <w:rPr>
          <w:i w:val="0"/>
        </w:rPr>
      </w:pPr>
      <w:r w:rsidRPr="006B1C38">
        <w:rPr>
          <w:i w:val="0"/>
        </w:rPr>
        <w:t>Peer reviewer</w:t>
      </w:r>
      <w:r w:rsidRPr="006B1C38">
        <w:rPr>
          <w:i w:val="0"/>
        </w:rPr>
        <w:tab/>
        <w:t>ongoing</w:t>
      </w:r>
    </w:p>
    <w:p w14:paraId="314C1F04" w14:textId="3CF453F0" w:rsidR="004849BE" w:rsidRPr="00C44452" w:rsidRDefault="00243E42" w:rsidP="004849BE">
      <w:pPr>
        <w:ind w:right="1890"/>
      </w:pPr>
      <w:r>
        <w:t xml:space="preserve">Over </w:t>
      </w:r>
      <w:r w:rsidR="00C44452" w:rsidRPr="00C44452">
        <w:t xml:space="preserve">90 verified journal article reviews according to </w:t>
      </w:r>
      <w:r w:rsidRPr="00243E42">
        <w:t>https://www.webofscience.com/wos/author/record/56558</w:t>
      </w:r>
      <w:r w:rsidR="00C44452" w:rsidRPr="00C44452">
        <w:t>; also reviewed for the</w:t>
      </w:r>
      <w:r w:rsidR="00FE6EDA" w:rsidRPr="00C44452">
        <w:t xml:space="preserve"> </w:t>
      </w:r>
      <w:r w:rsidR="00981F8B" w:rsidRPr="00C44452">
        <w:t xml:space="preserve">National Multicultural Conference &amp; Summit II (Fall 2000), </w:t>
      </w:r>
      <w:proofErr w:type="spellStart"/>
      <w:r w:rsidR="004849BE" w:rsidRPr="00C44452">
        <w:t>Malyon</w:t>
      </w:r>
      <w:proofErr w:type="spellEnd"/>
      <w:r w:rsidR="004849BE" w:rsidRPr="00C44452">
        <w:t>-Smith scholarship awarded by Division 44 of the American Psychological Association</w:t>
      </w:r>
      <w:r w:rsidR="004C35C4" w:rsidRPr="00C44452">
        <w:t xml:space="preserve">, </w:t>
      </w:r>
      <w:r w:rsidR="00C44452" w:rsidRPr="00C44452">
        <w:t xml:space="preserve">and </w:t>
      </w:r>
      <w:r w:rsidR="004C35C4" w:rsidRPr="00C44452">
        <w:t>the 8</w:t>
      </w:r>
      <w:r w:rsidR="004C35C4" w:rsidRPr="00C44452">
        <w:rPr>
          <w:vertAlign w:val="superscript"/>
        </w:rPr>
        <w:t>th</w:t>
      </w:r>
      <w:r w:rsidR="004C35C4" w:rsidRPr="00C44452">
        <w:t xml:space="preserve"> biennial conference on Emerging Adulthood</w:t>
      </w:r>
      <w:r w:rsidR="004849BE" w:rsidRPr="00C44452">
        <w:t>.</w:t>
      </w:r>
    </w:p>
    <w:p w14:paraId="504EB53E" w14:textId="3B53A577" w:rsidR="004849BE" w:rsidRPr="006B1C38" w:rsidRDefault="004849BE" w:rsidP="00963275">
      <w:pPr>
        <w:keepNext/>
        <w:tabs>
          <w:tab w:val="right" w:pos="9360"/>
        </w:tabs>
        <w:spacing w:before="240" w:after="120"/>
        <w:ind w:right="1886"/>
        <w:rPr>
          <w:b/>
        </w:rPr>
      </w:pPr>
      <w:r w:rsidRPr="006B1C38">
        <w:rPr>
          <w:b/>
        </w:rPr>
        <w:t xml:space="preserve">New Scholar Reviewer, </w:t>
      </w:r>
      <w:r w:rsidRPr="006B1C38">
        <w:rPr>
          <w:b/>
          <w:i/>
        </w:rPr>
        <w:t>Personal Relationships</w:t>
      </w:r>
      <w:r w:rsidRPr="006B1C38">
        <w:rPr>
          <w:b/>
        </w:rPr>
        <w:tab/>
        <w:t>March 2003</w:t>
      </w:r>
      <w:r w:rsidR="008B4D17" w:rsidRPr="006B1C38">
        <w:rPr>
          <w:b/>
        </w:rPr>
        <w:t xml:space="preserve"> – </w:t>
      </w:r>
      <w:r w:rsidRPr="006B1C38">
        <w:rPr>
          <w:b/>
        </w:rPr>
        <w:t>August 2005</w:t>
      </w:r>
    </w:p>
    <w:p w14:paraId="768BEEBA" w14:textId="77777777" w:rsidR="004849BE" w:rsidRPr="006B1C38" w:rsidRDefault="004849BE" w:rsidP="004849BE">
      <w:pPr>
        <w:ind w:right="1890"/>
      </w:pPr>
      <w:r w:rsidRPr="006B1C38">
        <w:t xml:space="preserve">No longer a </w:t>
      </w:r>
      <w:r w:rsidR="00780136" w:rsidRPr="006B1C38">
        <w:t>“</w:t>
      </w:r>
      <w:r w:rsidRPr="006B1C38">
        <w:t>new scholar</w:t>
      </w:r>
      <w:r w:rsidR="00780136" w:rsidRPr="006B1C38">
        <w:t>”</w:t>
      </w:r>
      <w:r w:rsidRPr="006B1C38">
        <w:t xml:space="preserve"> as of August 2005.</w:t>
      </w:r>
    </w:p>
    <w:p w14:paraId="7152424A" w14:textId="77777777" w:rsidR="004849BE" w:rsidRPr="006B1C38" w:rsidRDefault="004849BE" w:rsidP="00963275">
      <w:pPr>
        <w:tabs>
          <w:tab w:val="right" w:pos="9360"/>
        </w:tabs>
        <w:spacing w:before="240" w:after="120"/>
        <w:ind w:right="1886"/>
        <w:rPr>
          <w:b/>
        </w:rPr>
      </w:pPr>
      <w:r w:rsidRPr="006B1C38">
        <w:rPr>
          <w:b/>
        </w:rPr>
        <w:t xml:space="preserve">Research assistant to </w:t>
      </w:r>
      <w:smartTag w:uri="urn:schemas-microsoft-com:office:smarttags" w:element="PersonName">
        <w:r w:rsidRPr="006B1C38">
          <w:rPr>
            <w:b/>
          </w:rPr>
          <w:t xml:space="preserve">Rachel </w:t>
        </w:r>
        <w:proofErr w:type="spellStart"/>
        <w:r w:rsidRPr="006B1C38">
          <w:rPr>
            <w:b/>
          </w:rPr>
          <w:t>Dunifon</w:t>
        </w:r>
      </w:smartTag>
      <w:proofErr w:type="spellEnd"/>
      <w:r w:rsidRPr="006B1C38">
        <w:rPr>
          <w:b/>
        </w:rPr>
        <w:t xml:space="preserve">, Ph.D. and Lori </w:t>
      </w:r>
      <w:proofErr w:type="spellStart"/>
      <w:r w:rsidRPr="006B1C38">
        <w:rPr>
          <w:b/>
        </w:rPr>
        <w:t>Kowaleski</w:t>
      </w:r>
      <w:proofErr w:type="spellEnd"/>
      <w:r w:rsidRPr="006B1C38">
        <w:rPr>
          <w:b/>
        </w:rPr>
        <w:t>-Jones, Ph.D.</w:t>
      </w:r>
      <w:r w:rsidRPr="006B1C38">
        <w:rPr>
          <w:b/>
        </w:rPr>
        <w:tab/>
        <w:t>January-December 2003</w:t>
      </w:r>
    </w:p>
    <w:p w14:paraId="7BC6004C" w14:textId="69217CB5" w:rsidR="004849BE" w:rsidRPr="006B1C38" w:rsidRDefault="004849BE" w:rsidP="00963275">
      <w:pPr>
        <w:tabs>
          <w:tab w:val="left" w:pos="7470"/>
        </w:tabs>
        <w:ind w:right="1890"/>
      </w:pPr>
      <w:r w:rsidRPr="006B1C38">
        <w:t>Performed secondary analysis of the Panel Study of Income Dynamics Child Development Supplement (PSID-CDS) using census geocode data for a project on neighborhood effects on youth development.</w:t>
      </w:r>
      <w:r w:rsidR="007E560A" w:rsidRPr="006B1C38">
        <w:t xml:space="preserve"> </w:t>
      </w:r>
      <w:r w:rsidRPr="006B1C38">
        <w:t>Project: Social Context and Youth Competence: Assessing Pathways of Influence of Community Resources, funded by W. T. Grant Foundation.</w:t>
      </w:r>
    </w:p>
    <w:p w14:paraId="760667B4" w14:textId="71AFF21A" w:rsidR="004849BE" w:rsidRPr="006B1C38" w:rsidRDefault="004849BE" w:rsidP="004849BE">
      <w:pPr>
        <w:keepNext/>
        <w:tabs>
          <w:tab w:val="right" w:pos="9360"/>
        </w:tabs>
        <w:spacing w:before="240" w:after="120"/>
        <w:ind w:right="1886"/>
        <w:jc w:val="both"/>
      </w:pPr>
      <w:r w:rsidRPr="006B1C38">
        <w:rPr>
          <w:b/>
        </w:rPr>
        <w:t>Consultant to Caitlin Ryan, Ph.D.</w:t>
      </w:r>
      <w:r w:rsidRPr="006B1C38">
        <w:tab/>
      </w:r>
      <w:r w:rsidRPr="006B1C38">
        <w:rPr>
          <w:b/>
        </w:rPr>
        <w:t>Jan. 2001</w:t>
      </w:r>
      <w:r w:rsidR="008B4D17" w:rsidRPr="006B1C38">
        <w:rPr>
          <w:b/>
        </w:rPr>
        <w:t xml:space="preserve"> – </w:t>
      </w:r>
      <w:r w:rsidRPr="006B1C38">
        <w:rPr>
          <w:b/>
        </w:rPr>
        <w:t>Mar. 2001</w:t>
      </w:r>
    </w:p>
    <w:p w14:paraId="6EC56D95" w14:textId="77777777" w:rsidR="004849BE" w:rsidRPr="006B1C38" w:rsidRDefault="004849BE" w:rsidP="004849BE">
      <w:pPr>
        <w:pStyle w:val="BodyTextIndent"/>
        <w:tabs>
          <w:tab w:val="clear" w:pos="7200"/>
          <w:tab w:val="left" w:pos="7470"/>
        </w:tabs>
        <w:ind w:left="0" w:right="1890"/>
        <w:jc w:val="left"/>
      </w:pPr>
      <w:r w:rsidRPr="006B1C38">
        <w:t>Assisted with literature review for a projec</w:t>
      </w:r>
      <w:r w:rsidR="00186DE6" w:rsidRPr="006B1C38">
        <w:t>t on LGBT youth in faith-based social services</w:t>
      </w:r>
      <w:r w:rsidRPr="006B1C38">
        <w:t>.</w:t>
      </w:r>
    </w:p>
    <w:p w14:paraId="2709DD73" w14:textId="77777777" w:rsidR="004849BE" w:rsidRPr="006B1C38" w:rsidRDefault="00424BBF" w:rsidP="00963275">
      <w:pPr>
        <w:pStyle w:val="Heading2"/>
        <w:pBdr>
          <w:bottom w:val="single" w:sz="2" w:space="1" w:color="auto"/>
        </w:pBdr>
        <w:tabs>
          <w:tab w:val="left" w:pos="7470"/>
        </w:tabs>
        <w:spacing w:before="600" w:after="240"/>
        <w:rPr>
          <w:b w:val="0"/>
          <w:snapToGrid w:val="0"/>
          <w:u w:val="single"/>
          <w:lang w:val="pl-PL"/>
        </w:rPr>
      </w:pPr>
      <w:r w:rsidRPr="006B1C38">
        <w:rPr>
          <w:lang w:val="pl-PL"/>
        </w:rPr>
        <w:lastRenderedPageBreak/>
        <w:t>SERVIC</w:t>
      </w:r>
      <w:r w:rsidR="004849BE" w:rsidRPr="006B1C38">
        <w:rPr>
          <w:lang w:val="pl-PL"/>
        </w:rPr>
        <w:t>E</w:t>
      </w:r>
      <w:r w:rsidRPr="006B1C38">
        <w:rPr>
          <w:lang w:val="pl-PL"/>
        </w:rPr>
        <w:t>: SCHOOL/DEPARTMENT</w:t>
      </w:r>
      <w:r w:rsidR="004849BE" w:rsidRPr="006B1C38">
        <w:rPr>
          <w:lang w:val="pl-PL"/>
        </w:rPr>
        <w:tab/>
      </w:r>
    </w:p>
    <w:p w14:paraId="586475B7" w14:textId="697CCDF5" w:rsidR="00811160" w:rsidRPr="006B1C38" w:rsidRDefault="00811160" w:rsidP="00811160">
      <w:pPr>
        <w:keepNext/>
        <w:tabs>
          <w:tab w:val="right" w:pos="9360"/>
        </w:tabs>
        <w:spacing w:before="240" w:after="120"/>
        <w:rPr>
          <w:b/>
        </w:rPr>
      </w:pPr>
      <w:r w:rsidRPr="006B1C38">
        <w:rPr>
          <w:b/>
        </w:rPr>
        <w:t>Academic Standards Committee</w:t>
      </w:r>
      <w:r w:rsidRPr="006B1C38">
        <w:rPr>
          <w:b/>
        </w:rPr>
        <w:tab/>
        <w:t xml:space="preserve">Member F. </w:t>
      </w:r>
      <w:r w:rsidR="0035573D">
        <w:rPr>
          <w:b/>
        </w:rPr>
        <w:t>’</w:t>
      </w:r>
      <w:r w:rsidRPr="006B1C38">
        <w:rPr>
          <w:b/>
        </w:rPr>
        <w:t>10</w:t>
      </w:r>
      <w:r w:rsidR="0035573D">
        <w:rPr>
          <w:b/>
        </w:rPr>
        <w:t>-</w:t>
      </w:r>
      <w:r w:rsidRPr="006B1C38">
        <w:rPr>
          <w:b/>
        </w:rPr>
        <w:t xml:space="preserve">Sp. ‘12, F. </w:t>
      </w:r>
      <w:r w:rsidR="0035573D">
        <w:rPr>
          <w:b/>
        </w:rPr>
        <w:t>’</w:t>
      </w:r>
      <w:r w:rsidRPr="006B1C38">
        <w:rPr>
          <w:b/>
        </w:rPr>
        <w:t>16</w:t>
      </w:r>
      <w:r w:rsidR="0035573D">
        <w:rPr>
          <w:b/>
        </w:rPr>
        <w:t>-</w:t>
      </w:r>
      <w:r w:rsidRPr="006B1C38">
        <w:rPr>
          <w:b/>
        </w:rPr>
        <w:t xml:space="preserve">F. </w:t>
      </w:r>
      <w:r w:rsidR="000E087F">
        <w:rPr>
          <w:b/>
        </w:rPr>
        <w:t>‘</w:t>
      </w:r>
      <w:r w:rsidRPr="006B1C38">
        <w:rPr>
          <w:b/>
        </w:rPr>
        <w:t xml:space="preserve">17, co-chair Sp. </w:t>
      </w:r>
      <w:r w:rsidR="0035573D">
        <w:rPr>
          <w:b/>
        </w:rPr>
        <w:t>’</w:t>
      </w:r>
      <w:r w:rsidRPr="006B1C38">
        <w:rPr>
          <w:b/>
        </w:rPr>
        <w:t>18</w:t>
      </w:r>
      <w:r w:rsidR="0035573D">
        <w:rPr>
          <w:b/>
        </w:rPr>
        <w:t>-pres</w:t>
      </w:r>
      <w:r w:rsidR="002C4DAF">
        <w:rPr>
          <w:b/>
        </w:rPr>
        <w:t>ent</w:t>
      </w:r>
    </w:p>
    <w:p w14:paraId="2104BF9B" w14:textId="422AD395" w:rsidR="00811160" w:rsidRPr="006B1C38" w:rsidRDefault="00811160" w:rsidP="00811160">
      <w:pPr>
        <w:keepLines/>
        <w:ind w:right="1886"/>
      </w:pPr>
      <w:r w:rsidRPr="006B1C38">
        <w:t>This standing committee interprets policies and reviews practices in the area of academic standards. It convenes panels to review cases of students’ failing to meet standards of academic or professional excellence or behaving inappropriately according to standards of academic integrity, general professional behavior, and the Social Work Code of Ethics. Most panels are composed of ASC standing committee members. Chair: Diann Kelly Fall 2010-Spring 2012, Godfrey Gregg Fall 2016-Fall 2017. Other co-chair</w:t>
      </w:r>
      <w:r w:rsidR="0035573D">
        <w:t>s</w:t>
      </w:r>
      <w:r w:rsidRPr="006B1C38">
        <w:t xml:space="preserve"> Spring 2018-</w:t>
      </w:r>
      <w:r w:rsidR="0035573D">
        <w:t>Spring 2022</w:t>
      </w:r>
      <w:r w:rsidRPr="006B1C38">
        <w:t>: Patricia Joyce</w:t>
      </w:r>
      <w:r w:rsidR="0035573D">
        <w:t>, Spring 2023-</w:t>
      </w:r>
      <w:r w:rsidR="00C46898">
        <w:t>Spring 2024</w:t>
      </w:r>
      <w:r w:rsidR="0035573D">
        <w:t>: Marilyn Paul.</w:t>
      </w:r>
    </w:p>
    <w:p w14:paraId="4E3753C8" w14:textId="78319B85" w:rsidR="00811160" w:rsidRPr="006B1C38" w:rsidRDefault="00811160" w:rsidP="00811160">
      <w:pPr>
        <w:spacing w:before="120"/>
        <w:ind w:left="360" w:right="1890"/>
      </w:pPr>
      <w:r w:rsidRPr="006B1C38">
        <w:rPr>
          <w:b/>
          <w:i/>
        </w:rPr>
        <w:t>Special services to the Academic Standards Committee:</w:t>
      </w:r>
      <w:r w:rsidRPr="006B1C38">
        <w:rPr>
          <w:i/>
        </w:rPr>
        <w:t xml:space="preserve"> </w:t>
      </w:r>
      <w:r w:rsidRPr="006B1C38">
        <w:t>Created a complete academic standards policy for the BSW program in 2014. Oversaw a total revision of the school’s bylaws, which the Adelphi University Board of Trustees approved at their October 2019</w:t>
      </w:r>
      <w:r w:rsidR="005854DF">
        <w:t xml:space="preserve"> meeting, and of the school’s operating procedures, which the School of Social Work faculty approved at their February 2020 meeting.</w:t>
      </w:r>
    </w:p>
    <w:p w14:paraId="428E87E6" w14:textId="0C1C9E7E" w:rsidR="005970A4" w:rsidRPr="006B1C38" w:rsidRDefault="005970A4" w:rsidP="0007074F">
      <w:pPr>
        <w:keepNext/>
        <w:tabs>
          <w:tab w:val="right" w:pos="9360"/>
        </w:tabs>
        <w:spacing w:before="240" w:after="120"/>
        <w:rPr>
          <w:b/>
        </w:rPr>
      </w:pPr>
      <w:r w:rsidRPr="006B1C38">
        <w:rPr>
          <w:b/>
        </w:rPr>
        <w:t xml:space="preserve">Bachelor of Social </w:t>
      </w:r>
      <w:r w:rsidR="00511A3B" w:rsidRPr="006B1C38">
        <w:rPr>
          <w:b/>
        </w:rPr>
        <w:t>Welfare</w:t>
      </w:r>
      <w:r w:rsidRPr="006B1C38">
        <w:rPr>
          <w:b/>
        </w:rPr>
        <w:t xml:space="preserve"> (BSW) Program Committee</w:t>
      </w:r>
      <w:r w:rsidRPr="006B1C38">
        <w:rPr>
          <w:b/>
        </w:rPr>
        <w:tab/>
        <w:t>Fall 2010 –</w:t>
      </w:r>
      <w:r w:rsidR="002C4DAF">
        <w:rPr>
          <w:b/>
        </w:rPr>
        <w:t xml:space="preserve"> present</w:t>
      </w:r>
    </w:p>
    <w:p w14:paraId="710067B5" w14:textId="04E2ABC3" w:rsidR="005970A4" w:rsidRPr="006B1C38" w:rsidRDefault="005970A4" w:rsidP="005970A4">
      <w:pPr>
        <w:keepLines/>
        <w:ind w:right="1886"/>
      </w:pPr>
      <w:r w:rsidRPr="006B1C38">
        <w:t xml:space="preserve">This committee </w:t>
      </w:r>
      <w:r w:rsidR="00FE5322" w:rsidRPr="006B1C38">
        <w:t>ove</w:t>
      </w:r>
      <w:r w:rsidR="00CF3FAD" w:rsidRPr="006B1C38">
        <w:t>rsees the social welfare major and BSW program at Adelphi</w:t>
      </w:r>
      <w:r w:rsidRPr="006B1C38">
        <w:t>.</w:t>
      </w:r>
      <w:r w:rsidR="007E560A" w:rsidRPr="006B1C38">
        <w:t xml:space="preserve"> </w:t>
      </w:r>
      <w:r w:rsidR="00CF3FAD" w:rsidRPr="006B1C38">
        <w:t xml:space="preserve">Its aim is to transform the curriculum through introduction of new courses with broad appeal across campus, </w:t>
      </w:r>
      <w:r w:rsidR="00780136" w:rsidRPr="006B1C38">
        <w:t>“</w:t>
      </w:r>
      <w:r w:rsidR="00CF3FAD" w:rsidRPr="006B1C38">
        <w:t>hook</w:t>
      </w:r>
      <w:r w:rsidR="00780136" w:rsidRPr="006B1C38">
        <w:t>”</w:t>
      </w:r>
      <w:r w:rsidR="00CF3FAD" w:rsidRPr="006B1C38">
        <w:t xml:space="preserve"> students into the major during their first and second years, prepare them with extensive hands-on opportunities and rigorous theoretical learning to be </w:t>
      </w:r>
      <w:r w:rsidR="004C280D" w:rsidRPr="006B1C38">
        <w:t>competitive among</w:t>
      </w:r>
      <w:r w:rsidR="00CF3FAD" w:rsidRPr="006B1C38">
        <w:t xml:space="preserve"> students from any health-related major from any school for any opportunity, and build the Adelphi BSW progra</w:t>
      </w:r>
      <w:r w:rsidR="00C761DE" w:rsidRPr="006B1C38">
        <w:t>m into a national leader.</w:t>
      </w:r>
      <w:r w:rsidR="007E560A" w:rsidRPr="006B1C38">
        <w:t xml:space="preserve"> </w:t>
      </w:r>
      <w:r w:rsidR="00C761DE" w:rsidRPr="006B1C38">
        <w:t>Directors: Sergio Argueta Fall 2012</w:t>
      </w:r>
      <w:r w:rsidR="00723DCF" w:rsidRPr="006B1C38">
        <w:t>-</w:t>
      </w:r>
      <w:r w:rsidR="00C761DE" w:rsidRPr="006B1C38">
        <w:t xml:space="preserve">Spring 2014, Cheryl </w:t>
      </w:r>
      <w:r w:rsidR="00570C34" w:rsidRPr="006B1C38">
        <w:t>McAuliffe</w:t>
      </w:r>
      <w:r w:rsidR="00723DCF" w:rsidRPr="006B1C38">
        <w:t xml:space="preserve"> Fall 2014-</w:t>
      </w:r>
      <w:r w:rsidR="008B51BE">
        <w:t>Fall 202</w:t>
      </w:r>
      <w:r w:rsidR="0035573D">
        <w:t>0, Telvis Rich Fall 2022-present</w:t>
      </w:r>
      <w:r w:rsidR="00C761DE" w:rsidRPr="006B1C38">
        <w:t>.</w:t>
      </w:r>
    </w:p>
    <w:p w14:paraId="37976CD6" w14:textId="77777777" w:rsidR="00511A3B" w:rsidRPr="006B1C38" w:rsidRDefault="00511A3B" w:rsidP="00E66AAF">
      <w:pPr>
        <w:keepLines/>
        <w:spacing w:before="120"/>
        <w:ind w:left="360" w:right="1886"/>
      </w:pPr>
      <w:r w:rsidRPr="006B1C38">
        <w:rPr>
          <w:b/>
          <w:i/>
        </w:rPr>
        <w:t>Special services to the Bachelor of Social Welfare (BSW) Program Committee:</w:t>
      </w:r>
      <w:r w:rsidRPr="006B1C38">
        <w:t xml:space="preserve"> Created a completely-revised version of Social Work 245: The Science of Social Issues, the BSW program</w:t>
      </w:r>
      <w:r w:rsidR="00780136" w:rsidRPr="006B1C38">
        <w:t>’</w:t>
      </w:r>
      <w:r w:rsidRPr="006B1C38">
        <w:t>s natural science elective, that became the general-use syllabus beginni</w:t>
      </w:r>
      <w:r w:rsidR="00E222B9" w:rsidRPr="006B1C38">
        <w:t xml:space="preserve">ng in Spring 2016. Also developed an entirely new course with complete online content: </w:t>
      </w:r>
      <w:r w:rsidRPr="006B1C38">
        <w:t>Social Work 241: Quantitative Literacy for the Applied Social Sciences, the BSW program</w:t>
      </w:r>
      <w:r w:rsidR="00780136" w:rsidRPr="006B1C38">
        <w:t>’</w:t>
      </w:r>
      <w:r w:rsidRPr="006B1C38">
        <w:t>s q</w:t>
      </w:r>
      <w:r w:rsidR="00E222B9" w:rsidRPr="006B1C38">
        <w:t>uantitative reasoning elective beginning Spring 2017.</w:t>
      </w:r>
    </w:p>
    <w:p w14:paraId="47371EBD" w14:textId="059C44D1" w:rsidR="000F7AE8" w:rsidRPr="006B1C38" w:rsidRDefault="000F7AE8" w:rsidP="005970A4">
      <w:pPr>
        <w:keepNext/>
        <w:tabs>
          <w:tab w:val="right" w:pos="9360"/>
        </w:tabs>
        <w:spacing w:before="240" w:after="120"/>
        <w:rPr>
          <w:b/>
        </w:rPr>
      </w:pPr>
      <w:r w:rsidRPr="006B1C38">
        <w:rPr>
          <w:b/>
        </w:rPr>
        <w:t xml:space="preserve">Human Behavior </w:t>
      </w:r>
      <w:r w:rsidR="001A5961">
        <w:rPr>
          <w:b/>
        </w:rPr>
        <w:t>Sequence Comm</w:t>
      </w:r>
      <w:r w:rsidR="00043B01">
        <w:rPr>
          <w:b/>
        </w:rPr>
        <w:t>ittee</w:t>
      </w:r>
      <w:r w:rsidRPr="006B1C38">
        <w:rPr>
          <w:b/>
        </w:rPr>
        <w:tab/>
      </w:r>
      <w:r w:rsidR="00043B01">
        <w:rPr>
          <w:b/>
        </w:rPr>
        <w:t>Member</w:t>
      </w:r>
      <w:r w:rsidR="00977CB9" w:rsidRPr="006B1C38">
        <w:rPr>
          <w:b/>
        </w:rPr>
        <w:t xml:space="preserve"> s</w:t>
      </w:r>
      <w:r w:rsidR="004074C7" w:rsidRPr="006B1C38">
        <w:rPr>
          <w:b/>
        </w:rPr>
        <w:t xml:space="preserve">ince F. </w:t>
      </w:r>
      <w:r w:rsidR="00780136" w:rsidRPr="006B1C38">
        <w:rPr>
          <w:b/>
        </w:rPr>
        <w:t>‘</w:t>
      </w:r>
      <w:r w:rsidR="004074C7" w:rsidRPr="006B1C38">
        <w:rPr>
          <w:b/>
        </w:rPr>
        <w:t>11,</w:t>
      </w:r>
      <w:r w:rsidR="003E10DB" w:rsidRPr="006B1C38">
        <w:rPr>
          <w:b/>
        </w:rPr>
        <w:t xml:space="preserve"> </w:t>
      </w:r>
      <w:r w:rsidR="001A5961">
        <w:rPr>
          <w:b/>
        </w:rPr>
        <w:t>C</w:t>
      </w:r>
      <w:r w:rsidR="006A7EDA" w:rsidRPr="006B1C38">
        <w:rPr>
          <w:b/>
        </w:rPr>
        <w:t xml:space="preserve">hair </w:t>
      </w:r>
      <w:r w:rsidR="00860EFC" w:rsidRPr="006B1C38">
        <w:rPr>
          <w:b/>
        </w:rPr>
        <w:t>Sp</w:t>
      </w:r>
      <w:r w:rsidR="00FF2E4F" w:rsidRPr="006B1C38">
        <w:rPr>
          <w:b/>
        </w:rPr>
        <w:t>.</w:t>
      </w:r>
      <w:r w:rsidR="00860EFC" w:rsidRPr="006B1C38">
        <w:rPr>
          <w:b/>
        </w:rPr>
        <w:t xml:space="preserve"> &amp; F</w:t>
      </w:r>
      <w:r w:rsidR="00FF2E4F" w:rsidRPr="006B1C38">
        <w:rPr>
          <w:b/>
        </w:rPr>
        <w:t>.</w:t>
      </w:r>
      <w:r w:rsidR="00860EFC" w:rsidRPr="006B1C38">
        <w:rPr>
          <w:b/>
        </w:rPr>
        <w:t xml:space="preserve"> </w:t>
      </w:r>
      <w:r w:rsidR="00780136" w:rsidRPr="006B1C38">
        <w:rPr>
          <w:b/>
        </w:rPr>
        <w:t>‘</w:t>
      </w:r>
      <w:r w:rsidR="006A7EDA" w:rsidRPr="006B1C38">
        <w:rPr>
          <w:b/>
        </w:rPr>
        <w:t>14</w:t>
      </w:r>
      <w:r w:rsidR="004074C7" w:rsidRPr="006B1C38">
        <w:rPr>
          <w:b/>
        </w:rPr>
        <w:t>,</w:t>
      </w:r>
      <w:r w:rsidR="00FF2E4F" w:rsidRPr="006B1C38">
        <w:rPr>
          <w:b/>
        </w:rPr>
        <w:t xml:space="preserve"> Sp. </w:t>
      </w:r>
      <w:r w:rsidR="00780136" w:rsidRPr="006B1C38">
        <w:rPr>
          <w:b/>
        </w:rPr>
        <w:t>‘</w:t>
      </w:r>
      <w:r w:rsidR="00FF2E4F" w:rsidRPr="006B1C38">
        <w:rPr>
          <w:b/>
        </w:rPr>
        <w:t>16,</w:t>
      </w:r>
      <w:r w:rsidR="006A7EDA" w:rsidRPr="006B1C38">
        <w:rPr>
          <w:b/>
        </w:rPr>
        <w:t xml:space="preserve"> </w:t>
      </w:r>
      <w:r w:rsidR="004074C7" w:rsidRPr="006B1C38">
        <w:rPr>
          <w:b/>
        </w:rPr>
        <w:t xml:space="preserve">F. </w:t>
      </w:r>
      <w:r w:rsidR="00780136" w:rsidRPr="006B1C38">
        <w:rPr>
          <w:b/>
        </w:rPr>
        <w:t>‘</w:t>
      </w:r>
      <w:r w:rsidR="004074C7" w:rsidRPr="006B1C38">
        <w:rPr>
          <w:b/>
        </w:rPr>
        <w:t>17-</w:t>
      </w:r>
      <w:r w:rsidR="001A5961">
        <w:rPr>
          <w:b/>
        </w:rPr>
        <w:t>pres</w:t>
      </w:r>
      <w:r w:rsidR="00043B01">
        <w:rPr>
          <w:b/>
        </w:rPr>
        <w:t>ent</w:t>
      </w:r>
    </w:p>
    <w:p w14:paraId="28A32010" w14:textId="43B49C57" w:rsidR="000F7AE8" w:rsidRPr="006B1C38" w:rsidRDefault="001A5961" w:rsidP="000F7AE8">
      <w:pPr>
        <w:ind w:right="1890"/>
      </w:pPr>
      <w:r>
        <w:t>Sequence</w:t>
      </w:r>
      <w:r w:rsidR="005970A4" w:rsidRPr="006B1C38">
        <w:t xml:space="preserve"> committees ensure their courses</w:t>
      </w:r>
      <w:r w:rsidR="00780136" w:rsidRPr="006B1C38">
        <w:t>’</w:t>
      </w:r>
      <w:r w:rsidR="005970A4" w:rsidRPr="006B1C38">
        <w:t xml:space="preserve"> contents </w:t>
      </w:r>
      <w:r w:rsidR="00780136" w:rsidRPr="006B1C38">
        <w:t>“</w:t>
      </w:r>
      <w:r w:rsidR="005970A4" w:rsidRPr="006B1C38">
        <w:t>fit</w:t>
      </w:r>
      <w:r w:rsidR="00780136" w:rsidRPr="006B1C38">
        <w:t>”</w:t>
      </w:r>
      <w:r w:rsidR="005970A4" w:rsidRPr="006B1C38">
        <w:t xml:space="preserve"> appropriately in the context of their own sequence (vertical integration) and other content areas (horizontal integration) within the curriculum, complementing and reinforcing without duplicating content</w:t>
      </w:r>
      <w:r w:rsidR="00FE5322" w:rsidRPr="006B1C38">
        <w:t>, and also ensure compliance with the most recent Educational Policy and Accreditation Standards (EPAS) of the Council on Social Work Education (CSWE)</w:t>
      </w:r>
      <w:r w:rsidR="005970A4" w:rsidRPr="006B1C38">
        <w:t>.</w:t>
      </w:r>
      <w:r w:rsidR="007E560A" w:rsidRPr="006B1C38">
        <w:t xml:space="preserve"> </w:t>
      </w:r>
      <w:r w:rsidR="00A865F3" w:rsidRPr="006B1C38">
        <w:t>The Human Behavior content area</w:t>
      </w:r>
      <w:r w:rsidR="000F7AE8" w:rsidRPr="006B1C38">
        <w:t xml:space="preserve"> includes Social Work 510 and 511 (Human Behavior Theory for Social Work Practice I and II), 542 (Oppression, Diversity, and the Struggle for Human Rights), 710 (Assessment and Diagnosis), and 728 (Social Work with Children and Adolesce</w:t>
      </w:r>
      <w:r w:rsidR="00B52EBE" w:rsidRPr="006B1C38">
        <w:t>nts</w:t>
      </w:r>
      <w:r w:rsidR="000F7AE8" w:rsidRPr="006B1C38">
        <w:t>).</w:t>
      </w:r>
      <w:r w:rsidR="00570C34" w:rsidRPr="006B1C38">
        <w:t xml:space="preserve"> </w:t>
      </w:r>
      <w:r w:rsidR="00A865F3" w:rsidRPr="006B1C38">
        <w:t>Other chairs</w:t>
      </w:r>
      <w:r w:rsidR="000F7AE8" w:rsidRPr="006B1C38">
        <w:t>: Diann Kelly</w:t>
      </w:r>
      <w:r w:rsidR="005970A4" w:rsidRPr="006B1C38">
        <w:t xml:space="preserve"> </w:t>
      </w:r>
      <w:r w:rsidR="00AE61E0" w:rsidRPr="006B1C38">
        <w:t xml:space="preserve">Fall </w:t>
      </w:r>
      <w:r w:rsidR="005970A4" w:rsidRPr="006B1C38">
        <w:t>2011-</w:t>
      </w:r>
      <w:r w:rsidR="00AE61E0" w:rsidRPr="006B1C38">
        <w:t xml:space="preserve">Spring </w:t>
      </w:r>
      <w:r w:rsidR="005970A4" w:rsidRPr="006B1C38">
        <w:t xml:space="preserve">2012, Beverly Araujo </w:t>
      </w:r>
      <w:r w:rsidR="00AE61E0" w:rsidRPr="006B1C38">
        <w:t xml:space="preserve">Fall </w:t>
      </w:r>
      <w:r w:rsidR="005970A4" w:rsidRPr="006B1C38">
        <w:t>2012-</w:t>
      </w:r>
      <w:r w:rsidR="00860EFC" w:rsidRPr="006B1C38">
        <w:t>Fall 2013</w:t>
      </w:r>
      <w:r w:rsidR="00FF2E4F" w:rsidRPr="006B1C38">
        <w:t xml:space="preserve"> &amp; </w:t>
      </w:r>
      <w:r w:rsidR="00AE61E0" w:rsidRPr="006B1C38">
        <w:t>Fall 2015</w:t>
      </w:r>
      <w:r w:rsidR="000F7AE8" w:rsidRPr="006B1C38">
        <w:t>.</w:t>
      </w:r>
    </w:p>
    <w:p w14:paraId="1511D2C4" w14:textId="77777777" w:rsidR="00570C34" w:rsidRPr="006B1C38" w:rsidRDefault="00570C34" w:rsidP="00E66AAF">
      <w:pPr>
        <w:spacing w:before="120"/>
        <w:ind w:left="360" w:right="1890"/>
      </w:pPr>
      <w:r w:rsidRPr="006B1C38">
        <w:rPr>
          <w:b/>
          <w:i/>
        </w:rPr>
        <w:t xml:space="preserve">Special </w:t>
      </w:r>
      <w:r w:rsidR="00511A3B" w:rsidRPr="006B1C38">
        <w:rPr>
          <w:b/>
          <w:i/>
        </w:rPr>
        <w:t>services to the Human Behavior Content Area Committee</w:t>
      </w:r>
      <w:r w:rsidRPr="006B1C38">
        <w:rPr>
          <w:b/>
          <w:i/>
        </w:rPr>
        <w:t>:</w:t>
      </w:r>
      <w:r w:rsidRPr="006B1C38">
        <w:rPr>
          <w:i/>
        </w:rPr>
        <w:t xml:space="preserve"> </w:t>
      </w:r>
      <w:r w:rsidRPr="006B1C38">
        <w:t>Created an assessment for foundation-level Human Behavior Theory knowledge in Spring 2014 and a revised outline for Social Work 510 that became the general syllabus for use by all sections in 2015.</w:t>
      </w:r>
    </w:p>
    <w:p w14:paraId="65B06610" w14:textId="77777777" w:rsidR="00811160" w:rsidRPr="006B1C38" w:rsidRDefault="00811160" w:rsidP="00811160">
      <w:pPr>
        <w:keepNext/>
        <w:tabs>
          <w:tab w:val="right" w:pos="9360"/>
        </w:tabs>
        <w:spacing w:before="240" w:after="120"/>
        <w:rPr>
          <w:b/>
        </w:rPr>
      </w:pPr>
      <w:r w:rsidRPr="006B1C38">
        <w:rPr>
          <w:b/>
        </w:rPr>
        <w:t>Licensing Committee</w:t>
      </w:r>
      <w:r w:rsidRPr="006B1C38">
        <w:rPr>
          <w:b/>
        </w:rPr>
        <w:tab/>
        <w:t>Spring 2017 – Fall 2017</w:t>
      </w:r>
    </w:p>
    <w:p w14:paraId="3B4862B5" w14:textId="77777777" w:rsidR="00811160" w:rsidRPr="006B1C38" w:rsidRDefault="00811160" w:rsidP="00811160">
      <w:pPr>
        <w:ind w:right="1890"/>
      </w:pPr>
      <w:r w:rsidRPr="006B1C38">
        <w:t xml:space="preserve">The </w:t>
      </w:r>
      <w:bookmarkStart w:id="10" w:name="_Hlk145497706"/>
      <w:r w:rsidRPr="006B1C38">
        <w:t xml:space="preserve">Adelphi University School of Social Work </w:t>
      </w:r>
      <w:bookmarkEnd w:id="10"/>
      <w:r w:rsidRPr="006B1C38">
        <w:t>expects every student to take the licensing exam and pass it. This committee of faculty and administrators discusses ways to support students to do that.</w:t>
      </w:r>
    </w:p>
    <w:p w14:paraId="62FF8CFF" w14:textId="77777777" w:rsidR="00811160" w:rsidRPr="006B1C38" w:rsidRDefault="00811160" w:rsidP="00811160">
      <w:pPr>
        <w:keepNext/>
        <w:tabs>
          <w:tab w:val="right" w:pos="9360"/>
        </w:tabs>
        <w:spacing w:before="240" w:after="120"/>
        <w:rPr>
          <w:b/>
        </w:rPr>
      </w:pPr>
      <w:r w:rsidRPr="006B1C38">
        <w:rPr>
          <w:b/>
        </w:rPr>
        <w:lastRenderedPageBreak/>
        <w:t>Unit Peer Review Committee of the School of Social Work</w:t>
      </w:r>
      <w:r w:rsidRPr="006B1C38">
        <w:rPr>
          <w:b/>
        </w:rPr>
        <w:tab/>
        <w:t>Fall 2013 – Spring 2016</w:t>
      </w:r>
    </w:p>
    <w:p w14:paraId="00D10B47" w14:textId="77777777" w:rsidR="00811160" w:rsidRPr="006B1C38" w:rsidRDefault="00811160" w:rsidP="00811160">
      <w:pPr>
        <w:ind w:right="1890"/>
      </w:pPr>
      <w:r w:rsidRPr="006B1C38">
        <w:t>Elected by the faculty of a school or department, a unit peer review committee evaluates fellow faculty members’ requests for reappointment, tenure, or promotion. The School of Social Work’s unit peer review committee takes responsibility not only for evaluation, but for educating early-career faculty about requirements and supporting them to have their materials in order. Chairs: Judy Fenster Fall 2013-Spring 2014, Richard Francoeur Fall 2014-Spring 2016.</w:t>
      </w:r>
    </w:p>
    <w:p w14:paraId="01376393" w14:textId="77777777" w:rsidR="004849BE" w:rsidRPr="006B1C38" w:rsidRDefault="004849BE" w:rsidP="00B94957">
      <w:pPr>
        <w:keepNext/>
        <w:tabs>
          <w:tab w:val="right" w:pos="9360"/>
        </w:tabs>
        <w:spacing w:before="240" w:after="120"/>
        <w:rPr>
          <w:b/>
        </w:rPr>
      </w:pPr>
      <w:r w:rsidRPr="006B1C38">
        <w:rPr>
          <w:b/>
        </w:rPr>
        <w:t>Doctoral Committee</w:t>
      </w:r>
      <w:r w:rsidRPr="006B1C38">
        <w:rPr>
          <w:b/>
        </w:rPr>
        <w:tab/>
        <w:t xml:space="preserve">Fall 2006 – </w:t>
      </w:r>
      <w:r w:rsidR="00904A5A" w:rsidRPr="006B1C38">
        <w:rPr>
          <w:b/>
        </w:rPr>
        <w:t>Spring 2012</w:t>
      </w:r>
    </w:p>
    <w:p w14:paraId="44F3B2B4" w14:textId="29233BF4" w:rsidR="004849BE" w:rsidRPr="006B1C38" w:rsidRDefault="004849BE" w:rsidP="004849BE">
      <w:pPr>
        <w:ind w:right="1890"/>
      </w:pPr>
      <w:r w:rsidRPr="006B1C38">
        <w:t xml:space="preserve">This committee oversees the doctoral program, including continuing development of the </w:t>
      </w:r>
      <w:r w:rsidR="00FE5322" w:rsidRPr="006B1C38">
        <w:t>Ph.D. program</w:t>
      </w:r>
      <w:r w:rsidR="00CF3FAD" w:rsidRPr="006B1C38">
        <w:t xml:space="preserve"> curriculum, </w:t>
      </w:r>
      <w:r w:rsidR="00FE5322" w:rsidRPr="006B1C38">
        <w:t>admission and retention of students</w:t>
      </w:r>
      <w:r w:rsidR="00CF3FAD" w:rsidRPr="006B1C38">
        <w:t>, and implementation of the standards of the Group for the Advancement of Doctoral Education (GADE) within the Council for Social Work Education (CSWE)</w:t>
      </w:r>
      <w:r w:rsidR="00FE5322" w:rsidRPr="006B1C38">
        <w:t>.</w:t>
      </w:r>
      <w:r w:rsidR="007E560A" w:rsidRPr="006B1C38">
        <w:t xml:space="preserve"> </w:t>
      </w:r>
      <w:r w:rsidR="00186DE6" w:rsidRPr="006B1C38">
        <w:t>Chair</w:t>
      </w:r>
      <w:r w:rsidR="00E525DF" w:rsidRPr="006B1C38">
        <w:t>s</w:t>
      </w:r>
      <w:r w:rsidR="00186DE6" w:rsidRPr="006B1C38">
        <w:t>: Trudy Goldb</w:t>
      </w:r>
      <w:r w:rsidR="00E525DF" w:rsidRPr="006B1C38">
        <w:t>erg (through Summer 2011), Judy Fenster and Philip Rozario (beginning Fall 2011).</w:t>
      </w:r>
    </w:p>
    <w:p w14:paraId="541B74FD" w14:textId="77777777" w:rsidR="00511A3B" w:rsidRPr="006B1C38" w:rsidRDefault="00511A3B" w:rsidP="00E66AAF">
      <w:pPr>
        <w:spacing w:before="120"/>
        <w:ind w:left="360" w:right="1890"/>
      </w:pPr>
      <w:r w:rsidRPr="006B1C38">
        <w:rPr>
          <w:b/>
          <w:i/>
        </w:rPr>
        <w:t xml:space="preserve">Special services to the Doctoral Committee: </w:t>
      </w:r>
      <w:r w:rsidRPr="006B1C38">
        <w:t xml:space="preserve">After having taught Social Work 856: Multivariate Analysis once as an adjunct, created </w:t>
      </w:r>
      <w:r w:rsidR="00E222B9" w:rsidRPr="006B1C38">
        <w:t>a thoroughly revised version</w:t>
      </w:r>
      <w:r w:rsidRPr="006B1C38">
        <w:t xml:space="preserve"> of the course that was the general syllabus from 2006 through at least 2013.</w:t>
      </w:r>
    </w:p>
    <w:p w14:paraId="3C63EBCC" w14:textId="77777777" w:rsidR="000F7AE8" w:rsidRPr="006B1C38" w:rsidRDefault="000F7AE8" w:rsidP="000F7AE8">
      <w:pPr>
        <w:keepNext/>
        <w:tabs>
          <w:tab w:val="right" w:pos="9360"/>
        </w:tabs>
        <w:spacing w:before="240" w:after="120"/>
        <w:rPr>
          <w:b/>
        </w:rPr>
      </w:pPr>
      <w:r w:rsidRPr="006B1C38">
        <w:rPr>
          <w:b/>
        </w:rPr>
        <w:t>Research Content Area Committee</w:t>
      </w:r>
      <w:r w:rsidRPr="006B1C38">
        <w:rPr>
          <w:b/>
        </w:rPr>
        <w:tab/>
        <w:t>Fall 2006 – Spring 2011</w:t>
      </w:r>
    </w:p>
    <w:p w14:paraId="6059BB70" w14:textId="2491662B" w:rsidR="000F7AE8" w:rsidRPr="006B1C38" w:rsidRDefault="00FE5322" w:rsidP="000F7AE8">
      <w:pPr>
        <w:keepLines/>
        <w:ind w:right="1886"/>
      </w:pPr>
      <w:r w:rsidRPr="006B1C38">
        <w:t>Content area committees ensure their courses</w:t>
      </w:r>
      <w:r w:rsidR="00780136" w:rsidRPr="006B1C38">
        <w:t>’</w:t>
      </w:r>
      <w:r w:rsidRPr="006B1C38">
        <w:t xml:space="preserve"> contents </w:t>
      </w:r>
      <w:r w:rsidR="00780136" w:rsidRPr="006B1C38">
        <w:t>“</w:t>
      </w:r>
      <w:r w:rsidRPr="006B1C38">
        <w:t>fit</w:t>
      </w:r>
      <w:r w:rsidR="00780136" w:rsidRPr="006B1C38">
        <w:t>”</w:t>
      </w:r>
      <w:r w:rsidRPr="006B1C38">
        <w:t xml:space="preserve"> appropriately in the context of their own sequence (vertical integration) and other content areas (horizontal integration) within the curriculum, complementing and reinforcing without duplicating content, and also ensure compliance with the most recent Educational Policy and Accreditation Standards (EPAS) of the Council on Social Work Education (CSWE).</w:t>
      </w:r>
      <w:r w:rsidR="007E560A" w:rsidRPr="006B1C38">
        <w:t xml:space="preserve"> </w:t>
      </w:r>
      <w:r w:rsidR="000F7AE8" w:rsidRPr="006B1C38">
        <w:t>This content area includes Social Work 557 and 758 (Research I and II) and the 1-credit stati</w:t>
      </w:r>
      <w:r w:rsidR="00E222B9" w:rsidRPr="006B1C38">
        <w:t xml:space="preserve">stics course, Social Work 559. </w:t>
      </w:r>
      <w:r w:rsidR="000F7AE8" w:rsidRPr="006B1C38">
        <w:t>Chairs: Brad</w:t>
      </w:r>
      <w:r w:rsidR="000276AE" w:rsidRPr="006B1C38">
        <w:t>ley</w:t>
      </w:r>
      <w:r w:rsidR="000F7AE8" w:rsidRPr="006B1C38">
        <w:t xml:space="preserve"> Zodikoff, Philip Rozario.</w:t>
      </w:r>
    </w:p>
    <w:p w14:paraId="6D7898B8" w14:textId="77777777" w:rsidR="00511A3B" w:rsidRPr="006B1C38" w:rsidRDefault="00511A3B" w:rsidP="00E66AAF">
      <w:pPr>
        <w:keepLines/>
        <w:spacing w:before="120"/>
        <w:ind w:left="360" w:right="1886"/>
      </w:pPr>
      <w:r w:rsidRPr="006B1C38">
        <w:rPr>
          <w:b/>
          <w:i/>
        </w:rPr>
        <w:t>Special services to the Research Content Area Committee:</w:t>
      </w:r>
      <w:r w:rsidRPr="006B1C38">
        <w:t xml:space="preserve"> Created a </w:t>
      </w:r>
      <w:r w:rsidR="00E222B9" w:rsidRPr="006B1C38">
        <w:t xml:space="preserve">thoroughly revised version </w:t>
      </w:r>
      <w:r w:rsidRPr="006B1C38">
        <w:t xml:space="preserve">of Social Work 758: Social Work Research II that was the general syllabus from Summer 2007 through Summer 2008. Created </w:t>
      </w:r>
      <w:r w:rsidR="00E222B9" w:rsidRPr="006B1C38">
        <w:t xml:space="preserve">a thoroughly revised syllabus and all-new online </w:t>
      </w:r>
      <w:r w:rsidRPr="006B1C38">
        <w:t>content for Social Work 559: Statistics for Social Work Research that was in use from Summer 2008 through Summer 2010.</w:t>
      </w:r>
    </w:p>
    <w:p w14:paraId="4687AD4D" w14:textId="77777777" w:rsidR="004849BE" w:rsidRPr="006B1C38" w:rsidRDefault="004849BE" w:rsidP="00B94957">
      <w:pPr>
        <w:keepNext/>
        <w:tabs>
          <w:tab w:val="right" w:pos="9360"/>
        </w:tabs>
        <w:spacing w:before="240" w:after="120"/>
        <w:rPr>
          <w:b/>
        </w:rPr>
      </w:pPr>
      <w:r w:rsidRPr="006B1C38">
        <w:rPr>
          <w:b/>
        </w:rPr>
        <w:t>Assessment Committee</w:t>
      </w:r>
      <w:r w:rsidRPr="006B1C38">
        <w:rPr>
          <w:b/>
        </w:rPr>
        <w:tab/>
        <w:t>2006-07 Academic Year</w:t>
      </w:r>
      <w:r w:rsidR="00C761DE" w:rsidRPr="006B1C38">
        <w:rPr>
          <w:b/>
        </w:rPr>
        <w:t>, Fall 2015</w:t>
      </w:r>
    </w:p>
    <w:p w14:paraId="5E103086" w14:textId="7674D8A4" w:rsidR="004849BE" w:rsidRPr="006B1C38" w:rsidRDefault="004849BE" w:rsidP="004849BE">
      <w:pPr>
        <w:ind w:right="1890"/>
      </w:pPr>
      <w:r w:rsidRPr="006B1C38">
        <w:t>This committee monitored the program</w:t>
      </w:r>
      <w:r w:rsidR="00780136" w:rsidRPr="006B1C38">
        <w:t>’</w:t>
      </w:r>
      <w:r w:rsidRPr="006B1C38">
        <w:t>s progress toward goals and helped it prepare for the reaccreditation process overseen by the reaccreditation committee during the 2007-08 &amp; 2008-09 academic years.</w:t>
      </w:r>
      <w:r w:rsidR="007E560A" w:rsidRPr="006B1C38">
        <w:t xml:space="preserve"> </w:t>
      </w:r>
      <w:r w:rsidR="00186DE6" w:rsidRPr="006B1C38">
        <w:t xml:space="preserve">Chair: Peter </w:t>
      </w:r>
      <w:proofErr w:type="spellStart"/>
      <w:r w:rsidR="00186DE6" w:rsidRPr="006B1C38">
        <w:t>Chernack</w:t>
      </w:r>
      <w:proofErr w:type="spellEnd"/>
      <w:r w:rsidR="00186DE6" w:rsidRPr="006B1C38">
        <w:t>.</w:t>
      </w:r>
    </w:p>
    <w:p w14:paraId="2E225E72" w14:textId="77777777" w:rsidR="00E222B9" w:rsidRPr="006B1C38" w:rsidRDefault="00E222B9" w:rsidP="00E66AAF">
      <w:pPr>
        <w:spacing w:before="120"/>
        <w:ind w:left="360" w:right="1890"/>
      </w:pPr>
      <w:r w:rsidRPr="006B1C38">
        <w:rPr>
          <w:b/>
          <w:i/>
        </w:rPr>
        <w:t>Special services to the Assessment Committee:</w:t>
      </w:r>
      <w:r w:rsidRPr="006B1C38">
        <w:t xml:space="preserve"> Drafted field evaluation measures and alumni surveys. Suggested a method for tracking progress of provisionally accepted students.</w:t>
      </w:r>
    </w:p>
    <w:p w14:paraId="778E061D" w14:textId="77777777" w:rsidR="004849BE" w:rsidRPr="006B1C38" w:rsidRDefault="004849BE" w:rsidP="00B94957">
      <w:pPr>
        <w:keepNext/>
        <w:tabs>
          <w:tab w:val="right" w:pos="9360"/>
        </w:tabs>
        <w:spacing w:before="240" w:after="120"/>
        <w:rPr>
          <w:b/>
        </w:rPr>
      </w:pPr>
      <w:r w:rsidRPr="006B1C38">
        <w:rPr>
          <w:b/>
        </w:rPr>
        <w:t>Preparation of Measures for Compassion Capital grant application</w:t>
      </w:r>
      <w:r w:rsidRPr="006B1C38">
        <w:rPr>
          <w:b/>
        </w:rPr>
        <w:tab/>
        <w:t>April &amp; May 2007, June 2009</w:t>
      </w:r>
    </w:p>
    <w:p w14:paraId="1E8D8A69" w14:textId="59F2E13C" w:rsidR="004849BE" w:rsidRPr="006B1C38" w:rsidRDefault="004849BE" w:rsidP="004849BE">
      <w:pPr>
        <w:ind w:right="1890"/>
      </w:pPr>
      <w:r w:rsidRPr="006B1C38">
        <w:t xml:space="preserve">Assisted the Long Island Center for Nonprofit Leadership, housed in the School of Social Work and administered by Associate Dean Peter </w:t>
      </w:r>
      <w:proofErr w:type="spellStart"/>
      <w:r w:rsidRPr="006B1C38">
        <w:t>Chernack</w:t>
      </w:r>
      <w:proofErr w:type="spellEnd"/>
      <w:r w:rsidRPr="006B1C38">
        <w:t>, with application for a grant that would enable Adelphi to provide training and technical assistance to nonprofit organizations.</w:t>
      </w:r>
      <w:r w:rsidR="005A157F">
        <w:t xml:space="preserve"> </w:t>
      </w:r>
      <w:r w:rsidRPr="006B1C38">
        <w:t>Created a logic model and a measure to be used in evaluation.</w:t>
      </w:r>
    </w:p>
    <w:p w14:paraId="3703ABFF" w14:textId="77777777" w:rsidR="004849BE" w:rsidRPr="006B1C38" w:rsidRDefault="00F13B7D" w:rsidP="00104B82">
      <w:pPr>
        <w:pStyle w:val="Heading2"/>
        <w:pBdr>
          <w:bottom w:val="single" w:sz="2" w:space="1" w:color="auto"/>
        </w:pBdr>
        <w:tabs>
          <w:tab w:val="left" w:pos="7470"/>
        </w:tabs>
        <w:spacing w:before="600" w:after="240"/>
        <w:rPr>
          <w:b w:val="0"/>
          <w:snapToGrid w:val="0"/>
          <w:u w:val="single"/>
          <w:lang w:val="pl-PL"/>
        </w:rPr>
      </w:pPr>
      <w:r w:rsidRPr="006B1C38">
        <w:rPr>
          <w:lang w:val="pl-PL"/>
        </w:rPr>
        <w:t>SERVICE: UNIVERSIT</w:t>
      </w:r>
      <w:r w:rsidR="004849BE" w:rsidRPr="006B1C38">
        <w:rPr>
          <w:lang w:val="pl-PL"/>
        </w:rPr>
        <w:t>Y</w:t>
      </w:r>
      <w:r w:rsidR="004849BE" w:rsidRPr="006B1C38">
        <w:rPr>
          <w:lang w:val="pl-PL"/>
        </w:rPr>
        <w:tab/>
      </w:r>
    </w:p>
    <w:p w14:paraId="1BBA66EE" w14:textId="00F4741C" w:rsidR="00E2497B" w:rsidRPr="006B1C38" w:rsidRDefault="00E2497B" w:rsidP="00E2497B">
      <w:pPr>
        <w:keepNext/>
        <w:tabs>
          <w:tab w:val="right" w:pos="9360"/>
        </w:tabs>
        <w:spacing w:before="240" w:after="120"/>
        <w:rPr>
          <w:b/>
        </w:rPr>
      </w:pPr>
      <w:proofErr w:type="spellStart"/>
      <w:r>
        <w:rPr>
          <w:b/>
        </w:rPr>
        <w:t>Viret</w:t>
      </w:r>
      <w:proofErr w:type="spellEnd"/>
      <w:r>
        <w:rPr>
          <w:b/>
        </w:rPr>
        <w:t xml:space="preserve"> Family Faculty Leadership Fellow</w:t>
      </w:r>
      <w:r w:rsidRPr="006B1C38">
        <w:rPr>
          <w:b/>
        </w:rPr>
        <w:tab/>
        <w:t>Spring 202</w:t>
      </w:r>
      <w:r>
        <w:rPr>
          <w:b/>
        </w:rPr>
        <w:t>4</w:t>
      </w:r>
    </w:p>
    <w:p w14:paraId="590B8051" w14:textId="77EFC868" w:rsidR="00E2497B" w:rsidRPr="006B1C38" w:rsidRDefault="00E07BB6" w:rsidP="00E2497B">
      <w:pPr>
        <w:spacing w:after="120"/>
        <w:ind w:right="1890"/>
      </w:pPr>
      <w:r>
        <w:t xml:space="preserve">This fellowship </w:t>
      </w:r>
      <w:r w:rsidR="003D1C41">
        <w:t xml:space="preserve">prepares faculty for higher administrative roles and involves undertaking a project of importance to the university. Project in this case was to rewrite the Institutional </w:t>
      </w:r>
      <w:r w:rsidR="003D1C41">
        <w:lastRenderedPageBreak/>
        <w:t>Review Board manual in collaboration with the new Office of Sponsored Programs director and contribute to a broad needs assessment around faculty research support. Description:</w:t>
      </w:r>
      <w:r>
        <w:t xml:space="preserve"> </w:t>
      </w:r>
      <w:r w:rsidR="00E2497B" w:rsidRPr="00E2497B">
        <w:t>https://www.adelphi.edu/provost/faculty-information/faculty-support-and-development/viret-family-faculty-leadership-fellows/</w:t>
      </w:r>
    </w:p>
    <w:p w14:paraId="68910311" w14:textId="5456A90D" w:rsidR="0061429C" w:rsidRPr="006B1C38" w:rsidRDefault="0061429C" w:rsidP="00104B82">
      <w:pPr>
        <w:keepNext/>
        <w:tabs>
          <w:tab w:val="right" w:pos="9360"/>
        </w:tabs>
        <w:spacing w:before="240" w:after="120"/>
        <w:rPr>
          <w:b/>
        </w:rPr>
      </w:pPr>
      <w:r w:rsidRPr="006B1C38">
        <w:rPr>
          <w:b/>
        </w:rPr>
        <w:t>Executive Committee, Adelphi chapter of AAUP</w:t>
      </w:r>
      <w:r w:rsidRPr="006B1C38">
        <w:rPr>
          <w:b/>
        </w:rPr>
        <w:tab/>
        <w:t xml:space="preserve">Spring 2020 – </w:t>
      </w:r>
      <w:r w:rsidR="006F4EA5">
        <w:rPr>
          <w:b/>
        </w:rPr>
        <w:t>Fall 2021</w:t>
      </w:r>
    </w:p>
    <w:p w14:paraId="1E2F7F57" w14:textId="7D1D40C1" w:rsidR="0061429C" w:rsidRPr="006B1C38" w:rsidRDefault="0061429C" w:rsidP="0061429C">
      <w:pPr>
        <w:spacing w:after="120"/>
        <w:ind w:right="1890"/>
      </w:pPr>
      <w:r w:rsidRPr="006B1C38">
        <w:t>As grievance officer</w:t>
      </w:r>
      <w:r w:rsidR="000959A6" w:rsidRPr="006B1C38">
        <w:t xml:space="preserve"> (formally, Second Vice President for Grievance) for the faculty union, investigated and worked toward resolution of potential violations of our Collective Bargaining Agreement (CBA), in coordination with the executive director and other executive committee members.</w:t>
      </w:r>
      <w:r w:rsidR="004D03C8" w:rsidRPr="006B1C38">
        <w:t xml:space="preserve"> Developed in-depth knowledge of the CBA, university policies, and the principles of faculty governance and academic freedom.</w:t>
      </w:r>
      <w:r w:rsidR="0056050D">
        <w:t xml:space="preserve"> As an Executive Committee member,</w:t>
      </w:r>
      <w:r w:rsidR="001B1479">
        <w:t xml:space="preserve"> helped assess faculty needs around an upcoming collective bargaining process and</w:t>
      </w:r>
      <w:r w:rsidR="0056050D">
        <w:t xml:space="preserve"> participated in high-level meetings with the President, Provost, Executive Vice President, and Faculty Senate leaders about </w:t>
      </w:r>
      <w:r w:rsidR="001B1479">
        <w:t>human resources matters and other policies and procedures concerning the faculty as impacted by COVID-19.</w:t>
      </w:r>
    </w:p>
    <w:p w14:paraId="664E3DEB" w14:textId="3F6B22CA" w:rsidR="007526E4" w:rsidRPr="006B1C38" w:rsidRDefault="007526E4" w:rsidP="007526E4">
      <w:pPr>
        <w:keepNext/>
        <w:tabs>
          <w:tab w:val="right" w:pos="9360"/>
        </w:tabs>
        <w:spacing w:before="240" w:after="120"/>
        <w:rPr>
          <w:b/>
        </w:rPr>
      </w:pPr>
      <w:r w:rsidRPr="006B1C38">
        <w:rPr>
          <w:b/>
        </w:rPr>
        <w:t>Institutional Review Board</w:t>
      </w:r>
      <w:r w:rsidRPr="006B1C38">
        <w:rPr>
          <w:b/>
        </w:rPr>
        <w:tab/>
        <w:t xml:space="preserve">Spring 2018 – </w:t>
      </w:r>
      <w:r w:rsidR="000E087F">
        <w:rPr>
          <w:b/>
        </w:rPr>
        <w:t>Spring 2022</w:t>
      </w:r>
      <w:r w:rsidR="001A5961">
        <w:rPr>
          <w:b/>
        </w:rPr>
        <w:t>, Spring 2023-Present</w:t>
      </w:r>
    </w:p>
    <w:p w14:paraId="62AA43B9" w14:textId="77777777" w:rsidR="007526E4" w:rsidRPr="006B1C38" w:rsidRDefault="007526E4" w:rsidP="007526E4">
      <w:pPr>
        <w:spacing w:after="120"/>
        <w:ind w:right="1890"/>
      </w:pPr>
      <w:r w:rsidRPr="006B1C38">
        <w:t>Reviewed proposals submitted by Adelphi researchers and evaluated them for ethical treatment of research subjects. Recommended approval, approval pending specific modifications, or disapproval. Applied standards for ethical treatment of subjects based on the Adelphi IRB manual, the Belmont Report, and Title 45, Part 46 of the Code of Federal Regulations (the “Common Rule”).</w:t>
      </w:r>
    </w:p>
    <w:p w14:paraId="0411C203" w14:textId="77777777" w:rsidR="007526E4" w:rsidRPr="006B1C38" w:rsidRDefault="007526E4" w:rsidP="007526E4">
      <w:pPr>
        <w:keepNext/>
        <w:tabs>
          <w:tab w:val="right" w:pos="9360"/>
        </w:tabs>
        <w:spacing w:before="240" w:after="120"/>
        <w:rPr>
          <w:b/>
        </w:rPr>
      </w:pPr>
      <w:r>
        <w:rPr>
          <w:b/>
        </w:rPr>
        <w:t>Faculty Senate Bylaws Task Force</w:t>
      </w:r>
      <w:r w:rsidRPr="006B1C38">
        <w:rPr>
          <w:b/>
        </w:rPr>
        <w:tab/>
      </w:r>
      <w:r>
        <w:rPr>
          <w:b/>
        </w:rPr>
        <w:t>Spring</w:t>
      </w:r>
      <w:r w:rsidRPr="006B1C38">
        <w:rPr>
          <w:b/>
        </w:rPr>
        <w:t xml:space="preserve"> 2020 – </w:t>
      </w:r>
      <w:r>
        <w:rPr>
          <w:b/>
        </w:rPr>
        <w:t>Spring 2021</w:t>
      </w:r>
    </w:p>
    <w:p w14:paraId="384C8DE9" w14:textId="77777777" w:rsidR="007526E4" w:rsidRPr="005A157F" w:rsidRDefault="007526E4" w:rsidP="007526E4">
      <w:pPr>
        <w:spacing w:after="120"/>
        <w:ind w:right="1890"/>
      </w:pPr>
      <w:r>
        <w:t>Recruited by the School of Social Work’s Faculty Senate representative, based on previous success leading the process of revising the School of Social Work’s Bylaws and Operating Procedures, to serve on this coalition-of-the-willing tasked with updating the University’s articles of governance.</w:t>
      </w:r>
    </w:p>
    <w:p w14:paraId="30FA8DDC" w14:textId="77777777" w:rsidR="00104B82" w:rsidRPr="006B1C38" w:rsidRDefault="00104B82" w:rsidP="00104B82">
      <w:pPr>
        <w:keepNext/>
        <w:tabs>
          <w:tab w:val="right" w:pos="9360"/>
        </w:tabs>
        <w:spacing w:before="240" w:after="120"/>
        <w:rPr>
          <w:b/>
        </w:rPr>
      </w:pPr>
      <w:bookmarkStart w:id="11" w:name="_Hlk145497833"/>
      <w:r>
        <w:rPr>
          <w:b/>
        </w:rPr>
        <w:t>Public Health &amp; Safety Working Group, Restart and Reimagine Adelphi</w:t>
      </w:r>
      <w:bookmarkEnd w:id="11"/>
      <w:r w:rsidRPr="006B1C38">
        <w:rPr>
          <w:b/>
        </w:rPr>
        <w:tab/>
      </w:r>
      <w:r>
        <w:rPr>
          <w:b/>
        </w:rPr>
        <w:t>Summer 2020</w:t>
      </w:r>
    </w:p>
    <w:p w14:paraId="17210538" w14:textId="77777777" w:rsidR="00104B82" w:rsidRDefault="00104B82" w:rsidP="00104B82">
      <w:pPr>
        <w:spacing w:after="120"/>
        <w:ind w:right="1890"/>
      </w:pPr>
      <w:r>
        <w:t>Served as Union representative to this high-level committee of administrators from Environmental Health and Safety, Student Health Services, Residential Life &amp; Housing, and the Title IX office, also various College of Nursing and Public Health faculty, tasked with creating a public health infrastructure, policies, procedures, and protocols for Adelphi to safely re-open with students on campus in Fall 2020. Owing to expertise in a public health related field, served on the Surveillance (testing) and Education &amp; Outreach subcommittees.</w:t>
      </w:r>
    </w:p>
    <w:p w14:paraId="71022D05" w14:textId="77777777" w:rsidR="00104B82" w:rsidRDefault="00104B82" w:rsidP="00104B82">
      <w:pPr>
        <w:keepNext/>
        <w:spacing w:before="240" w:after="120"/>
        <w:ind w:left="360" w:right="1890"/>
      </w:pPr>
      <w:r w:rsidRPr="006B1C38">
        <w:rPr>
          <w:b/>
          <w:i/>
        </w:rPr>
        <w:t xml:space="preserve">Special services to the </w:t>
      </w:r>
      <w:r w:rsidRPr="005854DF">
        <w:rPr>
          <w:b/>
          <w:i/>
        </w:rPr>
        <w:t>Public Health &amp; Safety Working Group</w:t>
      </w:r>
      <w:r w:rsidRPr="006B1C38">
        <w:rPr>
          <w:b/>
          <w:i/>
        </w:rPr>
        <w:t>:</w:t>
      </w:r>
      <w:r w:rsidRPr="006B1C38">
        <w:t xml:space="preserve"> </w:t>
      </w:r>
      <w:r>
        <w:t>Created the “</w:t>
      </w:r>
      <w:proofErr w:type="spellStart"/>
      <w:r>
        <w:t>CoV</w:t>
      </w:r>
      <w:proofErr w:type="spellEnd"/>
      <w:r>
        <w:t>-Ed Expert Quiz.” This educational tool goes beyond the basic knowledge about face coverings, social distancing, and hand washing covered in other materials. It supports users to develop true expert-level knowledge about the COVID-19 pandemic by engaging them with cutting-edge research and the latest policy developments.</w:t>
      </w:r>
    </w:p>
    <w:p w14:paraId="35FE9315" w14:textId="1742995C" w:rsidR="004074C7" w:rsidRPr="006B1C38" w:rsidRDefault="004074C7" w:rsidP="00104B82">
      <w:pPr>
        <w:keepNext/>
        <w:tabs>
          <w:tab w:val="right" w:pos="9360"/>
        </w:tabs>
        <w:spacing w:before="240" w:after="120"/>
        <w:rPr>
          <w:b/>
        </w:rPr>
      </w:pPr>
      <w:r w:rsidRPr="006B1C38">
        <w:rPr>
          <w:b/>
        </w:rPr>
        <w:t>Adelphi Mentoring Program</w:t>
      </w:r>
      <w:r w:rsidRPr="006B1C38">
        <w:rPr>
          <w:b/>
        </w:rPr>
        <w:tab/>
        <w:t xml:space="preserve">Spring 2016 – </w:t>
      </w:r>
      <w:r w:rsidR="000544A6" w:rsidRPr="006B1C38">
        <w:rPr>
          <w:b/>
        </w:rPr>
        <w:t>Fall 2017</w:t>
      </w:r>
    </w:p>
    <w:p w14:paraId="025D4C66" w14:textId="5A7FED15" w:rsidR="004074C7" w:rsidRPr="006B1C38" w:rsidRDefault="004074C7" w:rsidP="004074C7">
      <w:pPr>
        <w:spacing w:after="120"/>
        <w:ind w:right="1890"/>
      </w:pPr>
      <w:r w:rsidRPr="006B1C38">
        <w:t xml:space="preserve">Mentored an individual student leader in the LGBTQ community </w:t>
      </w:r>
      <w:r w:rsidR="00EA0062" w:rsidRPr="006B1C38">
        <w:t>while</w:t>
      </w:r>
      <w:r w:rsidR="009730F2" w:rsidRPr="006B1C38">
        <w:t xml:space="preserve"> this program was expanded to include LGBTQ students</w:t>
      </w:r>
      <w:r w:rsidRPr="006B1C38">
        <w:t>.</w:t>
      </w:r>
    </w:p>
    <w:p w14:paraId="50488845" w14:textId="77777777" w:rsidR="00532038" w:rsidRPr="006B1C38" w:rsidRDefault="009761A8" w:rsidP="00146E00">
      <w:pPr>
        <w:keepNext/>
        <w:tabs>
          <w:tab w:val="right" w:pos="9360"/>
        </w:tabs>
        <w:spacing w:before="240" w:after="120"/>
        <w:rPr>
          <w:b/>
        </w:rPr>
      </w:pPr>
      <w:r w:rsidRPr="006B1C38">
        <w:rPr>
          <w:b/>
        </w:rPr>
        <w:t>Interprofessional Practice: Working with Diverse Populations Course</w:t>
      </w:r>
      <w:r w:rsidR="00532038" w:rsidRPr="006B1C38">
        <w:rPr>
          <w:b/>
        </w:rPr>
        <w:tab/>
      </w:r>
      <w:r w:rsidRPr="006B1C38">
        <w:rPr>
          <w:b/>
        </w:rPr>
        <w:t>February 2016</w:t>
      </w:r>
    </w:p>
    <w:p w14:paraId="09A0A726" w14:textId="4E2E5DD4" w:rsidR="00532038" w:rsidRPr="006B1C38" w:rsidRDefault="001F383B" w:rsidP="009761A8">
      <w:pPr>
        <w:spacing w:after="120"/>
        <w:ind w:right="1890"/>
      </w:pPr>
      <w:r w:rsidRPr="006B1C38">
        <w:t xml:space="preserve">Assisted Reem Khamis </w:t>
      </w:r>
      <w:proofErr w:type="spellStart"/>
      <w:r w:rsidRPr="006B1C38">
        <w:t>Dakwar</w:t>
      </w:r>
      <w:proofErr w:type="spellEnd"/>
      <w:r w:rsidRPr="006B1C38">
        <w:t xml:space="preserve"> from Communication Sciences and Disorders and Wahiba Abu-Ras from the School of Social Work to prepare a High Impact Teaching and Learning Practices Grant for the 2016-17 funding cycle, due February 15, 2016. The grant was even</w:t>
      </w:r>
      <w:r w:rsidR="0061429C" w:rsidRPr="006B1C38">
        <w:t xml:space="preserve">tually funded in the amount of about </w:t>
      </w:r>
      <w:r w:rsidRPr="006B1C38">
        <w:t>$12,000 and resulted in a course offered in Fall 2018.</w:t>
      </w:r>
    </w:p>
    <w:p w14:paraId="73390C62" w14:textId="77777777" w:rsidR="001022B0" w:rsidRPr="006B1C38" w:rsidRDefault="001022B0" w:rsidP="009761A8">
      <w:pPr>
        <w:keepNext/>
        <w:tabs>
          <w:tab w:val="right" w:pos="9360"/>
        </w:tabs>
        <w:spacing w:before="240" w:after="120"/>
        <w:rPr>
          <w:b/>
        </w:rPr>
      </w:pPr>
      <w:r w:rsidRPr="006B1C38">
        <w:rPr>
          <w:b/>
        </w:rPr>
        <w:lastRenderedPageBreak/>
        <w:t>Adelphi University Strategic Planning Input Committee</w:t>
      </w:r>
      <w:r w:rsidRPr="006B1C38">
        <w:rPr>
          <w:b/>
        </w:rPr>
        <w:tab/>
        <w:t>Fall 2015</w:t>
      </w:r>
    </w:p>
    <w:p w14:paraId="6E9CF28D" w14:textId="77777777" w:rsidR="001022B0" w:rsidRPr="006B1C38" w:rsidRDefault="001022B0" w:rsidP="001022B0">
      <w:pPr>
        <w:keepNext/>
        <w:spacing w:after="120"/>
        <w:ind w:right="1890"/>
      </w:pPr>
      <w:r w:rsidRPr="006B1C38">
        <w:t xml:space="preserve">This team of high-level administrators and chosen senior faculty worked intensively to meet a 30-day deadline set by new president Christine Riordan for </w:t>
      </w:r>
      <w:r w:rsidR="00780136" w:rsidRPr="006B1C38">
        <w:t>“</w:t>
      </w:r>
      <w:r w:rsidRPr="006B1C38">
        <w:t>Adelphi Now,</w:t>
      </w:r>
      <w:r w:rsidR="00780136" w:rsidRPr="006B1C38">
        <w:t>”</w:t>
      </w:r>
      <w:r w:rsidRPr="006B1C38">
        <w:t xml:space="preserve"> the list of data sources to be incorporated into our 3-year strategic planning process and some preliminary findings based on those data. Specific contribution, in collaboration with Associate Provost for Administration Lawrence </w:t>
      </w:r>
      <w:proofErr w:type="spellStart"/>
      <w:r w:rsidRPr="006B1C38">
        <w:t>Hobbie</w:t>
      </w:r>
      <w:proofErr w:type="spellEnd"/>
      <w:r w:rsidRPr="006B1C38">
        <w:t xml:space="preserve">, was the Environmental Scan, a compilation of graphs and Geological Information Service maps of demographic statistics, labor projections, and social health indicators suggestive of enrollment challenges and opportunities for Adelphi over the next three years. Chairs were Sam </w:t>
      </w:r>
      <w:proofErr w:type="spellStart"/>
      <w:r w:rsidRPr="006B1C38">
        <w:t>Grogg</w:t>
      </w:r>
      <w:proofErr w:type="spellEnd"/>
      <w:r w:rsidRPr="006B1C38">
        <w:t>, Dean of the College of Arts and Sciences, and Elizabeth Cohn, Director of the Center for Health Innovation.</w:t>
      </w:r>
    </w:p>
    <w:p w14:paraId="1611FB3E" w14:textId="77777777" w:rsidR="001022B0" w:rsidRPr="006B1C38" w:rsidRDefault="001022B0" w:rsidP="009761A8">
      <w:pPr>
        <w:keepNext/>
        <w:tabs>
          <w:tab w:val="right" w:pos="9360"/>
        </w:tabs>
        <w:spacing w:before="240" w:after="120"/>
        <w:rPr>
          <w:b/>
        </w:rPr>
      </w:pPr>
      <w:r w:rsidRPr="006B1C38">
        <w:rPr>
          <w:b/>
        </w:rPr>
        <w:t>Moodle Review Committee</w:t>
      </w:r>
      <w:r w:rsidRPr="006B1C38">
        <w:rPr>
          <w:b/>
        </w:rPr>
        <w:tab/>
      </w:r>
      <w:r w:rsidR="00FF2E4F" w:rsidRPr="006B1C38">
        <w:rPr>
          <w:b/>
        </w:rPr>
        <w:t>Fall 2015</w:t>
      </w:r>
      <w:r w:rsidR="00545548" w:rsidRPr="006B1C38">
        <w:rPr>
          <w:b/>
        </w:rPr>
        <w:t xml:space="preserve"> </w:t>
      </w:r>
      <w:r w:rsidR="00713E1C" w:rsidRPr="006B1C38">
        <w:rPr>
          <w:b/>
        </w:rPr>
        <w:t>–</w:t>
      </w:r>
      <w:r w:rsidR="00545548" w:rsidRPr="006B1C38">
        <w:rPr>
          <w:b/>
        </w:rPr>
        <w:t xml:space="preserve"> </w:t>
      </w:r>
      <w:r w:rsidR="00713E1C" w:rsidRPr="006B1C38">
        <w:rPr>
          <w:b/>
        </w:rPr>
        <w:t>Fall 2017</w:t>
      </w:r>
    </w:p>
    <w:p w14:paraId="4AE04247" w14:textId="77777777" w:rsidR="001022B0" w:rsidRPr="006B1C38" w:rsidRDefault="001022B0" w:rsidP="001022B0">
      <w:pPr>
        <w:ind w:right="1890"/>
      </w:pPr>
      <w:r w:rsidRPr="006B1C38">
        <w:t>This committee of faculty, selected by our Faculty Center for Professional Excellence for commitment to and facility with our course management system and distance learning technologies, collaborates with Adelphi</w:t>
      </w:r>
      <w:r w:rsidR="00780136" w:rsidRPr="006B1C38">
        <w:t>’</w:t>
      </w:r>
      <w:r w:rsidRPr="006B1C38">
        <w:t>s programmers and designers to improve the online learning experience for instructors and students.</w:t>
      </w:r>
    </w:p>
    <w:p w14:paraId="185B85F2" w14:textId="77777777" w:rsidR="00BF700D" w:rsidRPr="006B1C38" w:rsidRDefault="00BF700D" w:rsidP="001022B0">
      <w:pPr>
        <w:keepNext/>
        <w:tabs>
          <w:tab w:val="right" w:pos="9360"/>
        </w:tabs>
        <w:spacing w:before="240" w:after="120"/>
        <w:rPr>
          <w:b/>
        </w:rPr>
      </w:pPr>
      <w:r w:rsidRPr="006B1C38">
        <w:rPr>
          <w:b/>
        </w:rPr>
        <w:t>Faculty Senate</w:t>
      </w:r>
      <w:r w:rsidRPr="006B1C38">
        <w:rPr>
          <w:b/>
        </w:rPr>
        <w:tab/>
        <w:t xml:space="preserve">Fall 2011 – </w:t>
      </w:r>
      <w:r w:rsidR="00904A5A" w:rsidRPr="006B1C38">
        <w:rPr>
          <w:b/>
        </w:rPr>
        <w:t>Spring 2013</w:t>
      </w:r>
    </w:p>
    <w:p w14:paraId="0A2E5AD3" w14:textId="77777777" w:rsidR="00BF700D" w:rsidRPr="006B1C38" w:rsidRDefault="00BF700D" w:rsidP="001F383B">
      <w:pPr>
        <w:ind w:right="1890"/>
      </w:pPr>
      <w:r w:rsidRPr="006B1C38">
        <w:t>At-large representative from the professional schools and library for a two-year term to this body of faculty broadly accountable under the Articles of Governance for the overall development of the university.</w:t>
      </w:r>
    </w:p>
    <w:p w14:paraId="2F5F1630" w14:textId="77777777" w:rsidR="004849BE" w:rsidRPr="006B1C38" w:rsidRDefault="004849BE" w:rsidP="001F383B">
      <w:pPr>
        <w:keepNext/>
        <w:tabs>
          <w:tab w:val="right" w:pos="9360"/>
        </w:tabs>
        <w:spacing w:before="240" w:after="120"/>
        <w:rPr>
          <w:b/>
        </w:rPr>
      </w:pPr>
      <w:r w:rsidRPr="006B1C38">
        <w:rPr>
          <w:b/>
        </w:rPr>
        <w:t>Health and Wellness Committee</w:t>
      </w:r>
      <w:r w:rsidRPr="006B1C38">
        <w:rPr>
          <w:b/>
        </w:rPr>
        <w:tab/>
        <w:t xml:space="preserve">Fall 2008 – </w:t>
      </w:r>
      <w:r w:rsidR="00904A5A" w:rsidRPr="006B1C38">
        <w:rPr>
          <w:b/>
        </w:rPr>
        <w:t>Spring 2012</w:t>
      </w:r>
    </w:p>
    <w:p w14:paraId="6DE2F87D" w14:textId="383613BC" w:rsidR="004849BE" w:rsidRPr="006B1C38" w:rsidRDefault="004849BE" w:rsidP="004849BE">
      <w:pPr>
        <w:ind w:right="1890"/>
      </w:pPr>
      <w:r w:rsidRPr="006B1C38">
        <w:t xml:space="preserve">Represented the </w:t>
      </w:r>
      <w:smartTag w:uri="urn:schemas-microsoft-com:office:smarttags" w:element="place">
        <w:smartTag w:uri="urn:schemas-microsoft-com:office:smarttags" w:element="PlaceType">
          <w:r w:rsidRPr="006B1C38">
            <w:t>School</w:t>
          </w:r>
        </w:smartTag>
        <w:r w:rsidRPr="006B1C38">
          <w:t xml:space="preserve"> of </w:t>
        </w:r>
        <w:smartTag w:uri="urn:schemas-microsoft-com:office:smarttags" w:element="PlaceName">
          <w:r w:rsidRPr="006B1C38">
            <w:t>Social Work</w:t>
          </w:r>
        </w:smartTag>
      </w:smartTag>
      <w:r w:rsidRPr="006B1C38">
        <w:t xml:space="preserve"> to this active, engaged multidisciplinary committee that serves as a resource for health programming, dining services, recreation and fitness, and opportunities for </w:t>
      </w:r>
      <w:proofErr w:type="spellStart"/>
      <w:r w:rsidRPr="006B1C38">
        <w:t>self development</w:t>
      </w:r>
      <w:proofErr w:type="spellEnd"/>
      <w:r w:rsidRPr="006B1C38">
        <w:t xml:space="preserve"> offered to students.</w:t>
      </w:r>
      <w:r w:rsidR="007E560A" w:rsidRPr="006B1C38">
        <w:t xml:space="preserve"> </w:t>
      </w:r>
      <w:r w:rsidRPr="006B1C38">
        <w:t xml:space="preserve">Advised data collection and interpretation for a campus-wide survey of undergraduate health issues. </w:t>
      </w:r>
    </w:p>
    <w:p w14:paraId="3763D76F" w14:textId="77777777" w:rsidR="004849BE" w:rsidRPr="006B1C38" w:rsidRDefault="004849BE" w:rsidP="001F383B">
      <w:pPr>
        <w:keepNext/>
        <w:tabs>
          <w:tab w:val="right" w:pos="9360"/>
        </w:tabs>
        <w:spacing w:before="240" w:after="120"/>
        <w:rPr>
          <w:b/>
        </w:rPr>
      </w:pPr>
      <w:r w:rsidRPr="006B1C38">
        <w:rPr>
          <w:b/>
        </w:rPr>
        <w:t>Reviewer and Judge, Long Island Junior Science and Humanities Symposium</w:t>
      </w:r>
      <w:r w:rsidRPr="006B1C38">
        <w:rPr>
          <w:b/>
        </w:rPr>
        <w:tab/>
        <w:t>February 29, 2008</w:t>
      </w:r>
    </w:p>
    <w:p w14:paraId="0C4C9944" w14:textId="77777777" w:rsidR="004849BE" w:rsidRPr="006B1C38" w:rsidRDefault="004849BE" w:rsidP="005A7165">
      <w:pPr>
        <w:keepLines/>
        <w:ind w:right="1886"/>
      </w:pPr>
      <w:r w:rsidRPr="006B1C38">
        <w:t>As one of several faculty reviewers and judges recruited by Adelphi Chemistry Professor Stephen Goldberg for this unique event for Long Island high school students, evaluated manuscripts for inclusion in the program during the months leading up to the event and, on February 29, served on the panel of judges for student presentations in the Psychology division and joined the panel of all judges to select finalists from all fields for the national event.</w:t>
      </w:r>
    </w:p>
    <w:p w14:paraId="71A0744E" w14:textId="252949DC" w:rsidR="004849BE" w:rsidRPr="006B1C38" w:rsidRDefault="00780136" w:rsidP="001F383B">
      <w:pPr>
        <w:keepNext/>
        <w:tabs>
          <w:tab w:val="right" w:pos="9360"/>
        </w:tabs>
        <w:spacing w:before="240" w:after="120"/>
        <w:rPr>
          <w:b/>
        </w:rPr>
      </w:pPr>
      <w:r w:rsidRPr="006B1C38">
        <w:rPr>
          <w:b/>
        </w:rPr>
        <w:t>“</w:t>
      </w:r>
      <w:r w:rsidR="004849BE" w:rsidRPr="006B1C38">
        <w:rPr>
          <w:b/>
        </w:rPr>
        <w:t>WEED</w:t>
      </w:r>
      <w:r w:rsidRPr="006B1C38">
        <w:rPr>
          <w:b/>
        </w:rPr>
        <w:t>”</w:t>
      </w:r>
      <w:r w:rsidR="004849BE" w:rsidRPr="006B1C38">
        <w:rPr>
          <w:b/>
        </w:rPr>
        <w:t xml:space="preserve"> Prese</w:t>
      </w:r>
      <w:r w:rsidR="00EC3729" w:rsidRPr="006B1C38">
        <w:rPr>
          <w:b/>
        </w:rPr>
        <w:t>ntation in Waldo Residence Hall</w:t>
      </w:r>
      <w:r w:rsidR="00EC3729" w:rsidRPr="006B1C38">
        <w:rPr>
          <w:b/>
        </w:rPr>
        <w:tab/>
        <w:t>December 6, 2007</w:t>
      </w:r>
    </w:p>
    <w:p w14:paraId="339AD3CA" w14:textId="4ADAAF14" w:rsidR="004849BE" w:rsidRPr="006B1C38" w:rsidRDefault="004849BE" w:rsidP="004849BE">
      <w:pPr>
        <w:ind w:right="1890"/>
      </w:pPr>
      <w:r w:rsidRPr="006B1C38">
        <w:t>Invited by resident advisor Jesus Robles, then an MSW student, to present to a crowd of about 12 residents in Waldo Hall</w:t>
      </w:r>
      <w:r w:rsidR="00780136" w:rsidRPr="006B1C38">
        <w:t>’</w:t>
      </w:r>
      <w:r w:rsidRPr="006B1C38">
        <w:t>s lounge.</w:t>
      </w:r>
      <w:r w:rsidR="007E560A" w:rsidRPr="006B1C38">
        <w:t xml:space="preserve"> </w:t>
      </w:r>
      <w:r w:rsidRPr="006B1C38">
        <w:t>Covered several aspects of marijuana – subcultures, criminal justice, psychopharmacology including interaction with tobacco, addictive disorders, and marijuana &amp; college life.</w:t>
      </w:r>
    </w:p>
    <w:p w14:paraId="55BBC52C" w14:textId="77777777" w:rsidR="0083679F" w:rsidRPr="006B1C38" w:rsidRDefault="0083679F" w:rsidP="00963275">
      <w:pPr>
        <w:pStyle w:val="Heading2"/>
        <w:pBdr>
          <w:bottom w:val="single" w:sz="2" w:space="1" w:color="auto"/>
        </w:pBdr>
        <w:tabs>
          <w:tab w:val="left" w:pos="7470"/>
        </w:tabs>
        <w:spacing w:before="600" w:after="240"/>
        <w:rPr>
          <w:b w:val="0"/>
          <w:snapToGrid w:val="0"/>
          <w:u w:val="single"/>
        </w:rPr>
      </w:pPr>
      <w:r w:rsidRPr="006B1C38">
        <w:t>DOCTORAL SUPERVISION</w:t>
      </w:r>
      <w:r w:rsidRPr="006B1C38">
        <w:tab/>
      </w:r>
    </w:p>
    <w:p w14:paraId="64878565" w14:textId="5903E9AB" w:rsidR="00AF45B5" w:rsidRDefault="0083679F" w:rsidP="00AF45B5">
      <w:pPr>
        <w:pStyle w:val="BodyTextIndent"/>
        <w:keepNext/>
        <w:tabs>
          <w:tab w:val="clear" w:pos="7200"/>
          <w:tab w:val="left" w:pos="7470"/>
        </w:tabs>
        <w:spacing w:before="240" w:after="120"/>
        <w:ind w:left="0"/>
        <w:jc w:val="left"/>
        <w:rPr>
          <w:szCs w:val="24"/>
        </w:rPr>
      </w:pPr>
      <w:r w:rsidRPr="006B1C38">
        <w:rPr>
          <w:szCs w:val="24"/>
        </w:rPr>
        <w:t>Dissertation</w:t>
      </w:r>
      <w:r w:rsidR="00562896">
        <w:rPr>
          <w:szCs w:val="24"/>
        </w:rPr>
        <w:t>s</w:t>
      </w:r>
      <w:r w:rsidRPr="006B1C38">
        <w:rPr>
          <w:szCs w:val="24"/>
        </w:rPr>
        <w:t xml:space="preserve"> supervised to completion as main dissertation advisor:</w:t>
      </w:r>
    </w:p>
    <w:p w14:paraId="146D31F6" w14:textId="0A7805A1" w:rsidR="00562896" w:rsidRPr="006B1C38" w:rsidRDefault="00562896" w:rsidP="00562896">
      <w:pPr>
        <w:pStyle w:val="BodyTextIndent"/>
        <w:tabs>
          <w:tab w:val="left" w:pos="7470"/>
        </w:tabs>
        <w:spacing w:before="60" w:after="60"/>
        <w:ind w:hanging="720"/>
        <w:jc w:val="left"/>
      </w:pPr>
      <w:r w:rsidRPr="006B1C38">
        <w:rPr>
          <w:b/>
        </w:rPr>
        <w:t>Kwok, G.</w:t>
      </w:r>
      <w:r w:rsidRPr="006B1C38">
        <w:t xml:space="preserve"> (</w:t>
      </w:r>
      <w:r>
        <w:t>2020</w:t>
      </w:r>
      <w:r w:rsidRPr="006B1C38">
        <w:t xml:space="preserve">). </w:t>
      </w:r>
      <w:r w:rsidRPr="00584F0F">
        <w:rPr>
          <w:i/>
        </w:rPr>
        <w:t xml:space="preserve">Altruism, solidarity, and advocacy as </w:t>
      </w:r>
      <w:r w:rsidR="00584F0F" w:rsidRPr="00584F0F">
        <w:rPr>
          <w:i/>
        </w:rPr>
        <w:t>p</w:t>
      </w:r>
      <w:r w:rsidRPr="00584F0F">
        <w:rPr>
          <w:i/>
        </w:rPr>
        <w:t xml:space="preserve">rotective </w:t>
      </w:r>
      <w:r w:rsidR="00584F0F" w:rsidRPr="00584F0F">
        <w:rPr>
          <w:i/>
        </w:rPr>
        <w:t>f</w:t>
      </w:r>
      <w:r w:rsidRPr="00584F0F">
        <w:rPr>
          <w:i/>
        </w:rPr>
        <w:t xml:space="preserve">actors for </w:t>
      </w:r>
      <w:r w:rsidR="00584F0F" w:rsidRPr="00584F0F">
        <w:rPr>
          <w:i/>
        </w:rPr>
        <w:t>k</w:t>
      </w:r>
      <w:r w:rsidRPr="00584F0F">
        <w:rPr>
          <w:i/>
        </w:rPr>
        <w:t xml:space="preserve">ey HIV </w:t>
      </w:r>
      <w:r w:rsidR="00584F0F" w:rsidRPr="00584F0F">
        <w:rPr>
          <w:i/>
        </w:rPr>
        <w:t>r</w:t>
      </w:r>
      <w:r w:rsidRPr="00584F0F">
        <w:rPr>
          <w:i/>
        </w:rPr>
        <w:t xml:space="preserve">isk </w:t>
      </w:r>
      <w:r w:rsidR="00584F0F" w:rsidRPr="00584F0F">
        <w:rPr>
          <w:i/>
        </w:rPr>
        <w:t>p</w:t>
      </w:r>
      <w:r w:rsidRPr="00584F0F">
        <w:rPr>
          <w:i/>
        </w:rPr>
        <w:t>opulations in NYC 2012-13.</w:t>
      </w:r>
      <w:r w:rsidRPr="006B1C38">
        <w:t xml:space="preserve"> </w:t>
      </w:r>
      <w:r>
        <w:t xml:space="preserve">Unpublished Doctoral Dissertation, </w:t>
      </w:r>
      <w:r w:rsidRPr="006B1C38">
        <w:t>Adelphi University School of Social Work, Garden City, NY.</w:t>
      </w:r>
    </w:p>
    <w:p w14:paraId="41487A29" w14:textId="70B82C47" w:rsidR="0083679F" w:rsidRPr="006B1C38" w:rsidRDefault="0083679F" w:rsidP="00AF45B5">
      <w:pPr>
        <w:pStyle w:val="BodyTextIndent"/>
        <w:tabs>
          <w:tab w:val="left" w:pos="7470"/>
        </w:tabs>
        <w:spacing w:before="60" w:after="60"/>
        <w:ind w:hanging="720"/>
        <w:jc w:val="left"/>
      </w:pPr>
      <w:r w:rsidRPr="006B1C38">
        <w:rPr>
          <w:b/>
        </w:rPr>
        <w:t>Miller, R. L.</w:t>
      </w:r>
      <w:r w:rsidRPr="006B1C38">
        <w:t xml:space="preserve"> (2006). </w:t>
      </w:r>
      <w:r w:rsidRPr="006B1C38">
        <w:rPr>
          <w:i/>
          <w:iCs/>
        </w:rPr>
        <w:t>Cannabis:</w:t>
      </w:r>
      <w:r w:rsidR="007E560A" w:rsidRPr="006B1C38">
        <w:rPr>
          <w:i/>
          <w:iCs/>
        </w:rPr>
        <w:t xml:space="preserve"> </w:t>
      </w:r>
      <w:r w:rsidRPr="006B1C38">
        <w:rPr>
          <w:i/>
          <w:iCs/>
        </w:rPr>
        <w:t>A vulnerability-stress factor in the treatment of recent onset of schizophrenia.</w:t>
      </w:r>
      <w:r w:rsidRPr="006B1C38">
        <w:t xml:space="preserve"> Unpublished Doctoral Dissertation, </w:t>
      </w:r>
      <w:smartTag w:uri="urn:schemas-microsoft-com:office:smarttags" w:element="place">
        <w:smartTag w:uri="urn:schemas-microsoft-com:office:smarttags" w:element="PlaceName">
          <w:r w:rsidRPr="006B1C38">
            <w:t>Adelphi</w:t>
          </w:r>
        </w:smartTag>
        <w:r w:rsidRPr="006B1C38">
          <w:t xml:space="preserve"> </w:t>
        </w:r>
        <w:smartTag w:uri="urn:schemas-microsoft-com:office:smarttags" w:element="PlaceType">
          <w:r w:rsidRPr="006B1C38">
            <w:t>University</w:t>
          </w:r>
        </w:smartTag>
        <w:r w:rsidRPr="006B1C38">
          <w:t xml:space="preserve"> </w:t>
        </w:r>
        <w:smartTag w:uri="urn:schemas-microsoft-com:office:smarttags" w:element="PlaceType">
          <w:r w:rsidRPr="006B1C38">
            <w:t>School</w:t>
          </w:r>
        </w:smartTag>
      </w:smartTag>
      <w:r w:rsidRPr="006B1C38">
        <w:t xml:space="preserve"> of Social Work, Garden City, NY.</w:t>
      </w:r>
    </w:p>
    <w:p w14:paraId="14833FE1" w14:textId="77777777" w:rsidR="0083679F" w:rsidRPr="006B1C38" w:rsidRDefault="0083679F" w:rsidP="00AF45B5">
      <w:pPr>
        <w:pStyle w:val="BodyTextIndent"/>
        <w:keepNext/>
        <w:tabs>
          <w:tab w:val="left" w:pos="7470"/>
        </w:tabs>
        <w:spacing w:before="240" w:after="60"/>
        <w:ind w:hanging="720"/>
        <w:rPr>
          <w:szCs w:val="24"/>
        </w:rPr>
      </w:pPr>
      <w:r w:rsidRPr="006B1C38">
        <w:rPr>
          <w:szCs w:val="24"/>
        </w:rPr>
        <w:lastRenderedPageBreak/>
        <w:t>Dissertations supervised to completion as minor committee member:</w:t>
      </w:r>
    </w:p>
    <w:p w14:paraId="0A364B12" w14:textId="77777777" w:rsidR="00001BF4" w:rsidRPr="006B1C38" w:rsidRDefault="00001BF4" w:rsidP="00AF45B5">
      <w:pPr>
        <w:spacing w:before="60" w:after="60"/>
        <w:ind w:left="720" w:hanging="720"/>
        <w:rPr>
          <w:i/>
        </w:rPr>
      </w:pPr>
      <w:r w:rsidRPr="006B1C38">
        <w:rPr>
          <w:b/>
        </w:rPr>
        <w:t>Petersen, K.</w:t>
      </w:r>
      <w:r w:rsidRPr="006B1C38">
        <w:t xml:space="preserve"> (2014). </w:t>
      </w:r>
      <w:r w:rsidRPr="006B1C38">
        <w:rPr>
          <w:i/>
        </w:rPr>
        <w:t>Bisexual women</w:t>
      </w:r>
      <w:r w:rsidR="00780136" w:rsidRPr="006B1C38">
        <w:rPr>
          <w:i/>
        </w:rPr>
        <w:t>’</w:t>
      </w:r>
      <w:r w:rsidRPr="006B1C38">
        <w:rPr>
          <w:i/>
        </w:rPr>
        <w:t>s experiences of intimacy in cross-sex and same-sex relationships: The role of adult attachment style.</w:t>
      </w:r>
      <w:r w:rsidRPr="006B1C38">
        <w:t xml:space="preserve"> Unpublished Doctoral Dissertation, Gordon F. </w:t>
      </w:r>
      <w:proofErr w:type="spellStart"/>
      <w:r w:rsidRPr="006B1C38">
        <w:t>Derner</w:t>
      </w:r>
      <w:proofErr w:type="spellEnd"/>
      <w:r w:rsidRPr="006B1C38">
        <w:t xml:space="preserve"> Institute of Advanced Psychological Studies at Adelphi University, Garden City, NY.</w:t>
      </w:r>
    </w:p>
    <w:p w14:paraId="5FEAAB15" w14:textId="77777777" w:rsidR="00001BF4" w:rsidRPr="006B1C38" w:rsidRDefault="00001BF4" w:rsidP="00AF45B5">
      <w:pPr>
        <w:spacing w:before="60" w:after="60"/>
        <w:ind w:left="720" w:hanging="720"/>
      </w:pPr>
      <w:proofErr w:type="spellStart"/>
      <w:r w:rsidRPr="006B1C38">
        <w:rPr>
          <w:b/>
        </w:rPr>
        <w:t>Rizzi</w:t>
      </w:r>
      <w:proofErr w:type="spellEnd"/>
      <w:r w:rsidRPr="006B1C38">
        <w:rPr>
          <w:b/>
        </w:rPr>
        <w:t>, J.</w:t>
      </w:r>
      <w:r w:rsidRPr="006B1C38">
        <w:t xml:space="preserve"> (2013). </w:t>
      </w:r>
      <w:r w:rsidRPr="006B1C38">
        <w:rPr>
          <w:i/>
        </w:rPr>
        <w:t xml:space="preserve">Parental competence and </w:t>
      </w:r>
      <w:proofErr w:type="spellStart"/>
      <w:r w:rsidRPr="006B1C38">
        <w:rPr>
          <w:i/>
        </w:rPr>
        <w:t>self identity</w:t>
      </w:r>
      <w:proofErr w:type="spellEnd"/>
      <w:r w:rsidRPr="006B1C38">
        <w:rPr>
          <w:i/>
        </w:rPr>
        <w:t xml:space="preserve"> in gay fathers.</w:t>
      </w:r>
      <w:r w:rsidRPr="006B1C38">
        <w:t xml:space="preserve"> Unpublished Doctoral Dissertation, </w:t>
      </w:r>
      <w:smartTag w:uri="urn:schemas-microsoft-com:office:smarttags" w:element="place">
        <w:smartTag w:uri="urn:schemas-microsoft-com:office:smarttags" w:element="PlaceName">
          <w:r w:rsidRPr="006B1C38">
            <w:t>Adelphi</w:t>
          </w:r>
        </w:smartTag>
        <w:r w:rsidRPr="006B1C38">
          <w:t xml:space="preserve"> </w:t>
        </w:r>
        <w:smartTag w:uri="urn:schemas-microsoft-com:office:smarttags" w:element="PlaceType">
          <w:r w:rsidRPr="006B1C38">
            <w:t>University</w:t>
          </w:r>
        </w:smartTag>
        <w:r w:rsidRPr="006B1C38">
          <w:t xml:space="preserve"> </w:t>
        </w:r>
        <w:smartTag w:uri="urn:schemas-microsoft-com:office:smarttags" w:element="PlaceType">
          <w:r w:rsidRPr="006B1C38">
            <w:t>School</w:t>
          </w:r>
        </w:smartTag>
      </w:smartTag>
      <w:r w:rsidRPr="006B1C38">
        <w:t xml:space="preserve"> of Social Work, Garden City, NY.</w:t>
      </w:r>
    </w:p>
    <w:p w14:paraId="48B231A6" w14:textId="0BC6B287" w:rsidR="00001BF4" w:rsidRPr="006B1C38" w:rsidRDefault="00001BF4" w:rsidP="00AF45B5">
      <w:pPr>
        <w:spacing w:before="60" w:after="60"/>
        <w:ind w:left="720" w:hanging="720"/>
      </w:pPr>
      <w:proofErr w:type="spellStart"/>
      <w:r w:rsidRPr="006B1C38">
        <w:rPr>
          <w:b/>
        </w:rPr>
        <w:t>Arbitelli</w:t>
      </w:r>
      <w:proofErr w:type="spellEnd"/>
      <w:r w:rsidRPr="006B1C38">
        <w:rPr>
          <w:b/>
        </w:rPr>
        <w:t xml:space="preserve">, C. </w:t>
      </w:r>
      <w:r w:rsidRPr="006B1C38">
        <w:t>(2013).</w:t>
      </w:r>
      <w:r w:rsidRPr="006B1C38">
        <w:rPr>
          <w:i/>
        </w:rPr>
        <w:t xml:space="preserve"> Mother</w:t>
      </w:r>
      <w:r w:rsidR="00780136" w:rsidRPr="006B1C38">
        <w:rPr>
          <w:i/>
        </w:rPr>
        <w:t>’</w:t>
      </w:r>
      <w:r w:rsidRPr="006B1C38">
        <w:rPr>
          <w:i/>
        </w:rPr>
        <w:t>s patterns of attachment qualities &amp; secure base behaviors among parenting clinic participants.</w:t>
      </w:r>
      <w:r w:rsidR="007E560A" w:rsidRPr="006B1C38">
        <w:t xml:space="preserve"> </w:t>
      </w:r>
      <w:r w:rsidRPr="006B1C38">
        <w:t xml:space="preserve">Unpublished Doctoral Dissertation, </w:t>
      </w:r>
      <w:smartTag w:uri="urn:schemas-microsoft-com:office:smarttags" w:element="place">
        <w:smartTag w:uri="urn:schemas-microsoft-com:office:smarttags" w:element="PlaceName">
          <w:r w:rsidRPr="006B1C38">
            <w:t>Adelphi</w:t>
          </w:r>
        </w:smartTag>
        <w:r w:rsidRPr="006B1C38">
          <w:t xml:space="preserve"> </w:t>
        </w:r>
        <w:smartTag w:uri="urn:schemas-microsoft-com:office:smarttags" w:element="PlaceType">
          <w:r w:rsidRPr="006B1C38">
            <w:t>University</w:t>
          </w:r>
        </w:smartTag>
        <w:r w:rsidRPr="006B1C38">
          <w:t xml:space="preserve"> </w:t>
        </w:r>
        <w:smartTag w:uri="urn:schemas-microsoft-com:office:smarttags" w:element="PlaceType">
          <w:r w:rsidRPr="006B1C38">
            <w:t>School</w:t>
          </w:r>
        </w:smartTag>
      </w:smartTag>
      <w:r w:rsidRPr="006B1C38">
        <w:t xml:space="preserve"> of Social Work, Garden City, NY.</w:t>
      </w:r>
    </w:p>
    <w:p w14:paraId="77279228" w14:textId="466D0E56" w:rsidR="003F366F" w:rsidRPr="006B1C38" w:rsidRDefault="003F366F" w:rsidP="00AF45B5">
      <w:pPr>
        <w:spacing w:before="60" w:after="60"/>
        <w:ind w:left="720" w:hanging="720"/>
      </w:pPr>
      <w:r w:rsidRPr="006B1C38">
        <w:rPr>
          <w:b/>
        </w:rPr>
        <w:t>Forge, N. R.</w:t>
      </w:r>
      <w:r w:rsidR="007E560A" w:rsidRPr="006B1C38">
        <w:t xml:space="preserve"> </w:t>
      </w:r>
      <w:r w:rsidRPr="006B1C38">
        <w:t xml:space="preserve">(2012). </w:t>
      </w:r>
      <w:r w:rsidRPr="006B1C38">
        <w:rPr>
          <w:i/>
        </w:rPr>
        <w:t>A longitudinal investigation of risk and resiliency among homeless LGBT youth residing in a transitional living shelter</w:t>
      </w:r>
      <w:r w:rsidRPr="006B1C38">
        <w:t>.</w:t>
      </w:r>
      <w:r w:rsidR="007E560A" w:rsidRPr="006B1C38">
        <w:t xml:space="preserve"> </w:t>
      </w:r>
      <w:r w:rsidRPr="006B1C38">
        <w:t>Unpublished Doctoral Dissertation, Fordham University Graduate School of Social Service, New York, NY.</w:t>
      </w:r>
      <w:r w:rsidR="007E560A" w:rsidRPr="006B1C38">
        <w:t xml:space="preserve"> </w:t>
      </w:r>
      <w:r w:rsidR="008A1508" w:rsidRPr="006B1C38">
        <w:t xml:space="preserve">Winner of the </w:t>
      </w:r>
      <w:proofErr w:type="spellStart"/>
      <w:r w:rsidR="008A1508" w:rsidRPr="006B1C38">
        <w:t>Langenfeld</w:t>
      </w:r>
      <w:proofErr w:type="spellEnd"/>
      <w:r w:rsidR="008A1508" w:rsidRPr="006B1C38">
        <w:t xml:space="preserve"> Award for outstanding dissertation from the Fordham University Graduate School of Social Service.</w:t>
      </w:r>
    </w:p>
    <w:p w14:paraId="441EF51A" w14:textId="77777777" w:rsidR="00AF1C26" w:rsidRPr="006B1C38" w:rsidRDefault="0083679F" w:rsidP="00AF45B5">
      <w:pPr>
        <w:spacing w:before="60" w:after="60"/>
        <w:ind w:left="720" w:hanging="720"/>
        <w:rPr>
          <w:b/>
        </w:rPr>
      </w:pPr>
      <w:proofErr w:type="spellStart"/>
      <w:r w:rsidRPr="006B1C38">
        <w:rPr>
          <w:b/>
          <w:szCs w:val="24"/>
        </w:rPr>
        <w:t>Temme</w:t>
      </w:r>
      <w:proofErr w:type="spellEnd"/>
      <w:r w:rsidRPr="006B1C38">
        <w:rPr>
          <w:b/>
          <w:szCs w:val="24"/>
        </w:rPr>
        <w:t>, L. J.</w:t>
      </w:r>
      <w:r w:rsidRPr="006B1C38">
        <w:rPr>
          <w:szCs w:val="24"/>
        </w:rPr>
        <w:t xml:space="preserve"> (2010). </w:t>
      </w:r>
      <w:r w:rsidRPr="006B1C38">
        <w:rPr>
          <w:i/>
          <w:szCs w:val="24"/>
        </w:rPr>
        <w:t>Meditation as a means to decrease the risk for relapse in the treatment of chemically dependent adults.</w:t>
      </w:r>
      <w:r w:rsidRPr="006B1C38">
        <w:t xml:space="preserve"> Unpublished Doctoral Dissertation, </w:t>
      </w:r>
      <w:smartTag w:uri="urn:schemas-microsoft-com:office:smarttags" w:element="place">
        <w:smartTag w:uri="urn:schemas-microsoft-com:office:smarttags" w:element="PlaceName">
          <w:r w:rsidRPr="006B1C38">
            <w:t>Adelphi</w:t>
          </w:r>
        </w:smartTag>
        <w:r w:rsidRPr="006B1C38">
          <w:t xml:space="preserve"> </w:t>
        </w:r>
        <w:smartTag w:uri="urn:schemas-microsoft-com:office:smarttags" w:element="PlaceType">
          <w:r w:rsidRPr="006B1C38">
            <w:t>University</w:t>
          </w:r>
        </w:smartTag>
        <w:r w:rsidRPr="006B1C38">
          <w:t xml:space="preserve"> </w:t>
        </w:r>
        <w:smartTag w:uri="urn:schemas-microsoft-com:office:smarttags" w:element="PlaceType">
          <w:r w:rsidRPr="006B1C38">
            <w:t>School</w:t>
          </w:r>
        </w:smartTag>
      </w:smartTag>
      <w:r w:rsidRPr="006B1C38">
        <w:t xml:space="preserve"> of Social Work, Garden City, NY.</w:t>
      </w:r>
      <w:r w:rsidR="00AF1C26" w:rsidRPr="006B1C38">
        <w:rPr>
          <w:b/>
        </w:rPr>
        <w:t xml:space="preserve"> </w:t>
      </w:r>
    </w:p>
    <w:p w14:paraId="72ADC7ED" w14:textId="77777777" w:rsidR="004C280D" w:rsidRPr="006B1C38" w:rsidRDefault="004C280D" w:rsidP="00AF45B5">
      <w:pPr>
        <w:pStyle w:val="BodyTextIndent"/>
        <w:keepNext/>
        <w:tabs>
          <w:tab w:val="left" w:pos="7470"/>
        </w:tabs>
        <w:spacing w:before="240" w:after="60"/>
        <w:ind w:hanging="720"/>
        <w:rPr>
          <w:szCs w:val="24"/>
        </w:rPr>
      </w:pPr>
      <w:r w:rsidRPr="006B1C38">
        <w:rPr>
          <w:szCs w:val="24"/>
        </w:rPr>
        <w:t>Dissertations read as an outside reviewer:</w:t>
      </w:r>
    </w:p>
    <w:p w14:paraId="0FDBB501" w14:textId="77777777" w:rsidR="004C280D" w:rsidRPr="006B1C38" w:rsidRDefault="004C280D" w:rsidP="00AF45B5">
      <w:pPr>
        <w:spacing w:before="60" w:after="60"/>
        <w:ind w:left="720" w:hanging="720"/>
        <w:rPr>
          <w:i/>
        </w:rPr>
      </w:pPr>
      <w:r w:rsidRPr="006B1C38">
        <w:rPr>
          <w:b/>
        </w:rPr>
        <w:t>Zadeh, P. M.</w:t>
      </w:r>
      <w:r w:rsidRPr="006B1C38">
        <w:t xml:space="preserve"> (2016). Relationship between temperament, character, motivation of games and video game playing among adolescents in Ahwaz, Iran. Unpublished Doctoral Dissertation, Human Ecology, </w:t>
      </w:r>
      <w:proofErr w:type="spellStart"/>
      <w:r w:rsidRPr="006B1C38">
        <w:t>Universiti</w:t>
      </w:r>
      <w:proofErr w:type="spellEnd"/>
      <w:r w:rsidRPr="006B1C38">
        <w:t xml:space="preserve"> Putra Malaysia, </w:t>
      </w:r>
      <w:r w:rsidRPr="006B1C38">
        <w:rPr>
          <w:rStyle w:val="xbe"/>
        </w:rPr>
        <w:t>Selangor, Malaysia</w:t>
      </w:r>
      <w:r w:rsidRPr="006B1C38">
        <w:t>.</w:t>
      </w:r>
    </w:p>
    <w:p w14:paraId="7ABB9C09" w14:textId="77777777" w:rsidR="0083679F" w:rsidRPr="006B1C38" w:rsidRDefault="0083679F" w:rsidP="00AF45B5">
      <w:pPr>
        <w:keepNext/>
        <w:spacing w:before="240" w:after="120"/>
        <w:rPr>
          <w:sz w:val="24"/>
          <w:szCs w:val="24"/>
        </w:rPr>
      </w:pPr>
      <w:r w:rsidRPr="006B1C38">
        <w:rPr>
          <w:sz w:val="24"/>
          <w:szCs w:val="24"/>
        </w:rPr>
        <w:t>Acknowledged as having significantly assisted the following students in their dissertations:</w:t>
      </w:r>
    </w:p>
    <w:p w14:paraId="0A5DF9B6" w14:textId="77777777" w:rsidR="0083679F" w:rsidRPr="006B1C38" w:rsidRDefault="0083679F" w:rsidP="00AF45B5">
      <w:pPr>
        <w:pStyle w:val="BodyTextIndent"/>
        <w:tabs>
          <w:tab w:val="clear" w:pos="7200"/>
          <w:tab w:val="center" w:pos="4680"/>
        </w:tabs>
        <w:spacing w:before="60" w:after="120"/>
        <w:ind w:hanging="720"/>
        <w:rPr>
          <w:b/>
        </w:rPr>
      </w:pPr>
      <w:r w:rsidRPr="006B1C38">
        <w:rPr>
          <w:b/>
        </w:rPr>
        <w:t xml:space="preserve">Stephen </w:t>
      </w:r>
      <w:proofErr w:type="spellStart"/>
      <w:r w:rsidRPr="006B1C38">
        <w:rPr>
          <w:b/>
        </w:rPr>
        <w:t>Rabeno</w:t>
      </w:r>
      <w:proofErr w:type="spellEnd"/>
      <w:r w:rsidRPr="006B1C38">
        <w:t xml:space="preserve">, </w:t>
      </w:r>
      <w:r w:rsidRPr="006B1C38">
        <w:rPr>
          <w:b/>
        </w:rPr>
        <w:t>Marilyn Paul.</w:t>
      </w:r>
    </w:p>
    <w:p w14:paraId="52417915" w14:textId="77777777" w:rsidR="00E375AD" w:rsidRPr="006B1C38" w:rsidRDefault="00E375AD" w:rsidP="00963275">
      <w:pPr>
        <w:pStyle w:val="Heading2"/>
        <w:pBdr>
          <w:bottom w:val="single" w:sz="2" w:space="1" w:color="auto"/>
        </w:pBdr>
        <w:tabs>
          <w:tab w:val="left" w:pos="7470"/>
        </w:tabs>
        <w:spacing w:before="600" w:after="240"/>
        <w:rPr>
          <w:b w:val="0"/>
          <w:snapToGrid w:val="0"/>
          <w:u w:val="single"/>
        </w:rPr>
      </w:pPr>
      <w:r w:rsidRPr="006B1C38">
        <w:t>TEACHING WORKLOAD</w:t>
      </w:r>
      <w:r w:rsidRPr="006B1C38">
        <w:tab/>
      </w:r>
    </w:p>
    <w:p w14:paraId="34CEFCC9" w14:textId="414C8B9F" w:rsidR="004C280D" w:rsidRPr="006B1C38" w:rsidRDefault="00780136" w:rsidP="004C280D">
      <w:pPr>
        <w:pStyle w:val="BodyTextIndent"/>
        <w:tabs>
          <w:tab w:val="clear" w:pos="7200"/>
          <w:tab w:val="center" w:pos="4680"/>
        </w:tabs>
        <w:spacing w:before="60" w:after="60"/>
        <w:ind w:hanging="720"/>
        <w:jc w:val="left"/>
      </w:pPr>
      <w:bookmarkStart w:id="12" w:name="_Hlk145503154"/>
      <w:r w:rsidRPr="006B1C38">
        <w:rPr>
          <w:b/>
        </w:rPr>
        <w:t>SWK</w:t>
      </w:r>
      <w:r w:rsidR="004C280D" w:rsidRPr="006B1C38">
        <w:rPr>
          <w:b/>
        </w:rPr>
        <w:t>241, Quantitative Literacy for the Applied Social Sciences:</w:t>
      </w:r>
      <w:r w:rsidR="004C280D" w:rsidRPr="006B1C38">
        <w:t xml:space="preserve"> Spring </w:t>
      </w:r>
      <w:r w:rsidRPr="006B1C38">
        <w:t>‘</w:t>
      </w:r>
      <w:r w:rsidR="004C280D" w:rsidRPr="006B1C38">
        <w:t>17</w:t>
      </w:r>
      <w:r w:rsidR="0092572D" w:rsidRPr="006B1C38">
        <w:t xml:space="preserve">, Fall </w:t>
      </w:r>
      <w:r w:rsidRPr="006B1C38">
        <w:t>‘</w:t>
      </w:r>
      <w:r w:rsidR="0092572D" w:rsidRPr="006B1C38">
        <w:t>17</w:t>
      </w:r>
      <w:r w:rsidR="009730F2" w:rsidRPr="006B1C38">
        <w:t xml:space="preserve">, Spring </w:t>
      </w:r>
      <w:r w:rsidR="006123A0" w:rsidRPr="006B1C38">
        <w:t>’</w:t>
      </w:r>
      <w:r w:rsidR="009730F2" w:rsidRPr="006B1C38">
        <w:t>18</w:t>
      </w:r>
      <w:r w:rsidR="006123A0" w:rsidRPr="006B1C38">
        <w:t xml:space="preserve">, Spring </w:t>
      </w:r>
      <w:r w:rsidR="009238FD" w:rsidRPr="006B1C38">
        <w:t>’</w:t>
      </w:r>
      <w:r w:rsidR="006123A0" w:rsidRPr="006B1C38">
        <w:t>19</w:t>
      </w:r>
      <w:r w:rsidR="009238FD" w:rsidRPr="006B1C38">
        <w:t xml:space="preserve">, Spring </w:t>
      </w:r>
      <w:r w:rsidR="00E1238E">
        <w:t>’</w:t>
      </w:r>
      <w:r w:rsidR="009238FD" w:rsidRPr="006B1C38">
        <w:t>20</w:t>
      </w:r>
      <w:r w:rsidR="00E1238E">
        <w:t xml:space="preserve">, Spring </w:t>
      </w:r>
      <w:r w:rsidR="00283248">
        <w:t>’</w:t>
      </w:r>
      <w:r w:rsidR="00E1238E">
        <w:t>21</w:t>
      </w:r>
      <w:r w:rsidR="00283248">
        <w:t xml:space="preserve">, Spring </w:t>
      </w:r>
      <w:r w:rsidR="00745D75">
        <w:t>’</w:t>
      </w:r>
      <w:r w:rsidR="00283248">
        <w:t>22</w:t>
      </w:r>
      <w:r w:rsidR="00745D75">
        <w:t xml:space="preserve">, Spring </w:t>
      </w:r>
      <w:r w:rsidR="003D1C41">
        <w:t>’</w:t>
      </w:r>
      <w:r w:rsidR="00745D75">
        <w:t>23</w:t>
      </w:r>
      <w:r w:rsidR="003D1C41">
        <w:t>, Spring ‘24</w:t>
      </w:r>
    </w:p>
    <w:p w14:paraId="03C482EA" w14:textId="1A546844" w:rsidR="00750639" w:rsidRPr="006B1C38" w:rsidRDefault="00780136" w:rsidP="00E375AD">
      <w:pPr>
        <w:pStyle w:val="BodyTextIndent"/>
        <w:tabs>
          <w:tab w:val="clear" w:pos="7200"/>
          <w:tab w:val="center" w:pos="4680"/>
        </w:tabs>
        <w:spacing w:before="60" w:after="60"/>
        <w:ind w:hanging="720"/>
        <w:jc w:val="left"/>
      </w:pPr>
      <w:r w:rsidRPr="006B1C38">
        <w:rPr>
          <w:b/>
        </w:rPr>
        <w:t>SWK</w:t>
      </w:r>
      <w:r w:rsidR="00750639" w:rsidRPr="006B1C38">
        <w:rPr>
          <w:b/>
        </w:rPr>
        <w:t>245, Science of Social Issues:</w:t>
      </w:r>
      <w:r w:rsidR="00E375AD" w:rsidRPr="006B1C38">
        <w:t xml:space="preserve"> Fall </w:t>
      </w:r>
      <w:r w:rsidRPr="006B1C38">
        <w:t>‘</w:t>
      </w:r>
      <w:r w:rsidR="00E375AD" w:rsidRPr="006B1C38">
        <w:t xml:space="preserve">13, Fall </w:t>
      </w:r>
      <w:r w:rsidRPr="006B1C38">
        <w:t>‘</w:t>
      </w:r>
      <w:r w:rsidR="00E375AD" w:rsidRPr="006B1C38">
        <w:t xml:space="preserve">14, Fall </w:t>
      </w:r>
      <w:r w:rsidRPr="006B1C38">
        <w:t>‘</w:t>
      </w:r>
      <w:r w:rsidR="00E375AD" w:rsidRPr="006B1C38">
        <w:t>15</w:t>
      </w:r>
      <w:r w:rsidR="00807454" w:rsidRPr="006B1C38">
        <w:t xml:space="preserve">, Spring </w:t>
      </w:r>
      <w:r w:rsidRPr="006B1C38">
        <w:t>‘</w:t>
      </w:r>
      <w:r w:rsidR="00807454" w:rsidRPr="006B1C38">
        <w:t>16</w:t>
      </w:r>
      <w:r w:rsidR="00FF2E4F" w:rsidRPr="006B1C38">
        <w:t xml:space="preserve">, Fall </w:t>
      </w:r>
      <w:r w:rsidRPr="006B1C38">
        <w:t>‘</w:t>
      </w:r>
      <w:r w:rsidR="00FF2E4F" w:rsidRPr="006B1C38">
        <w:t>16 (2 sections)</w:t>
      </w:r>
      <w:r w:rsidR="004C280D" w:rsidRPr="006B1C38">
        <w:t xml:space="preserve">, Spring </w:t>
      </w:r>
      <w:r w:rsidRPr="006B1C38">
        <w:t>‘</w:t>
      </w:r>
      <w:r w:rsidR="00E222B9" w:rsidRPr="006B1C38">
        <w:t>17</w:t>
      </w:r>
      <w:r w:rsidR="00996563" w:rsidRPr="006B1C38">
        <w:t xml:space="preserve">, Fall </w:t>
      </w:r>
      <w:r w:rsidR="00EC3729" w:rsidRPr="006B1C38">
        <w:t>’</w:t>
      </w:r>
      <w:r w:rsidR="00996563" w:rsidRPr="006B1C38">
        <w:t>18</w:t>
      </w:r>
      <w:r w:rsidR="00EC3729" w:rsidRPr="006B1C38">
        <w:t xml:space="preserve">, Fall </w:t>
      </w:r>
      <w:r w:rsidR="009238FD" w:rsidRPr="006B1C38">
        <w:t>’</w:t>
      </w:r>
      <w:r w:rsidR="00EC3729" w:rsidRPr="006B1C38">
        <w:t>19</w:t>
      </w:r>
      <w:r w:rsidR="009238FD" w:rsidRPr="006B1C38">
        <w:t xml:space="preserve">, Spring </w:t>
      </w:r>
      <w:r w:rsidR="00CA2D18">
        <w:t>’</w:t>
      </w:r>
      <w:r w:rsidR="009238FD" w:rsidRPr="006B1C38">
        <w:t>20</w:t>
      </w:r>
      <w:r w:rsidR="00CA2D18">
        <w:t xml:space="preserve">, Fall </w:t>
      </w:r>
      <w:r w:rsidR="00745D75">
        <w:t>’</w:t>
      </w:r>
      <w:r w:rsidR="00CA2D18">
        <w:t>20</w:t>
      </w:r>
      <w:r w:rsidR="00745D75">
        <w:t xml:space="preserve">, Spring </w:t>
      </w:r>
      <w:r w:rsidR="001A5961">
        <w:t>’</w:t>
      </w:r>
      <w:r w:rsidR="00745D75">
        <w:t>23</w:t>
      </w:r>
      <w:r w:rsidR="001A5961">
        <w:t>, Fall ‘23</w:t>
      </w:r>
    </w:p>
    <w:p w14:paraId="24DF00F5" w14:textId="2E8A967F" w:rsidR="00E375AD" w:rsidRPr="006B1C38" w:rsidRDefault="00780136" w:rsidP="00E375AD">
      <w:pPr>
        <w:keepNext/>
        <w:tabs>
          <w:tab w:val="right" w:pos="9360"/>
        </w:tabs>
        <w:spacing w:after="120"/>
        <w:ind w:left="720" w:hanging="720"/>
      </w:pPr>
      <w:r w:rsidRPr="006B1C38">
        <w:rPr>
          <w:b/>
        </w:rPr>
        <w:t>SWK</w:t>
      </w:r>
      <w:r w:rsidR="00E375AD" w:rsidRPr="006B1C38">
        <w:rPr>
          <w:b/>
        </w:rPr>
        <w:t xml:space="preserve">499, Social Work Research Practicum: </w:t>
      </w:r>
      <w:r w:rsidR="00E375AD" w:rsidRPr="006B1C38">
        <w:t xml:space="preserve">Spring </w:t>
      </w:r>
      <w:r w:rsidRPr="006B1C38">
        <w:t>‘</w:t>
      </w:r>
      <w:r w:rsidR="00E375AD" w:rsidRPr="006B1C38">
        <w:t>12.</w:t>
      </w:r>
      <w:r w:rsidR="007E560A" w:rsidRPr="006B1C38">
        <w:t xml:space="preserve"> </w:t>
      </w:r>
      <w:r w:rsidR="00E375AD" w:rsidRPr="006B1C38">
        <w:t>Student coded and analyzed 3 years of evaluation data from New Alternatives for Homeless LGBT youth.</w:t>
      </w:r>
      <w:r w:rsidR="007E560A" w:rsidRPr="006B1C38">
        <w:t xml:space="preserve"> </w:t>
      </w:r>
      <w:r w:rsidR="00E375AD" w:rsidRPr="006B1C38">
        <w:t>Finished product was the following presentation, which won the undergraduate Social Work category at the school-wide student Research Day.</w:t>
      </w:r>
    </w:p>
    <w:p w14:paraId="1A348874" w14:textId="74B57223" w:rsidR="00750639" w:rsidRPr="006B1C38" w:rsidRDefault="00780136" w:rsidP="00E375AD">
      <w:pPr>
        <w:pStyle w:val="BodyTextIndent"/>
        <w:tabs>
          <w:tab w:val="clear" w:pos="7200"/>
          <w:tab w:val="center" w:pos="4680"/>
        </w:tabs>
        <w:spacing w:before="60" w:after="60"/>
        <w:ind w:hanging="720"/>
        <w:jc w:val="left"/>
      </w:pPr>
      <w:r w:rsidRPr="006B1C38">
        <w:rPr>
          <w:b/>
        </w:rPr>
        <w:t>SWK</w:t>
      </w:r>
      <w:r w:rsidR="00750639" w:rsidRPr="006B1C38">
        <w:rPr>
          <w:b/>
        </w:rPr>
        <w:t>510, Human Behavior I:</w:t>
      </w:r>
      <w:r w:rsidR="00750639" w:rsidRPr="006B1C38">
        <w:t xml:space="preserve"> Fall </w:t>
      </w:r>
      <w:r w:rsidRPr="006B1C38">
        <w:t>‘</w:t>
      </w:r>
      <w:r w:rsidR="00750639" w:rsidRPr="006B1C38">
        <w:t xml:space="preserve">10, Spring </w:t>
      </w:r>
      <w:r w:rsidRPr="006B1C38">
        <w:t>‘</w:t>
      </w:r>
      <w:r w:rsidR="00750639" w:rsidRPr="006B1C38">
        <w:t xml:space="preserve">11, Fall </w:t>
      </w:r>
      <w:r w:rsidRPr="006B1C38">
        <w:t>‘</w:t>
      </w:r>
      <w:r w:rsidR="00750639" w:rsidRPr="006B1C38">
        <w:t xml:space="preserve">11 (2 sections), Fall </w:t>
      </w:r>
      <w:r w:rsidRPr="006B1C38">
        <w:t>‘</w:t>
      </w:r>
      <w:r w:rsidR="00750639" w:rsidRPr="006B1C38">
        <w:t xml:space="preserve">12 (2 sections), </w:t>
      </w:r>
      <w:r w:rsidR="00E375AD" w:rsidRPr="006B1C38">
        <w:t xml:space="preserve">Fall </w:t>
      </w:r>
      <w:r w:rsidRPr="006B1C38">
        <w:t>‘</w:t>
      </w:r>
      <w:r w:rsidR="00E375AD" w:rsidRPr="006B1C38">
        <w:t xml:space="preserve">13 (2 sections), Spring </w:t>
      </w:r>
      <w:r w:rsidRPr="006B1C38">
        <w:t>‘</w:t>
      </w:r>
      <w:r w:rsidR="00E375AD" w:rsidRPr="006B1C38">
        <w:t xml:space="preserve">14 (2 sections), Fall </w:t>
      </w:r>
      <w:r w:rsidRPr="006B1C38">
        <w:t>‘</w:t>
      </w:r>
      <w:r w:rsidR="00E375AD" w:rsidRPr="006B1C38">
        <w:t xml:space="preserve">14 (2 sections), Fall </w:t>
      </w:r>
      <w:r w:rsidRPr="006B1C38">
        <w:t>‘</w:t>
      </w:r>
      <w:r w:rsidR="00E375AD" w:rsidRPr="006B1C38">
        <w:t>15 (2 sections)</w:t>
      </w:r>
      <w:r w:rsidR="00807454" w:rsidRPr="006B1C38">
        <w:t xml:space="preserve">, Spring </w:t>
      </w:r>
      <w:r w:rsidRPr="006B1C38">
        <w:t>‘</w:t>
      </w:r>
      <w:r w:rsidR="00807454" w:rsidRPr="006B1C38">
        <w:t>16</w:t>
      </w:r>
      <w:r w:rsidR="00FF2E4F" w:rsidRPr="006B1C38">
        <w:t xml:space="preserve">, Fall </w:t>
      </w:r>
      <w:r w:rsidRPr="006B1C38">
        <w:t>‘</w:t>
      </w:r>
      <w:r w:rsidR="00FF2E4F" w:rsidRPr="006B1C38">
        <w:t>16</w:t>
      </w:r>
      <w:r w:rsidR="004C35C4" w:rsidRPr="006B1C38">
        <w:t xml:space="preserve">, Fall </w:t>
      </w:r>
      <w:r w:rsidRPr="006B1C38">
        <w:t>‘</w:t>
      </w:r>
      <w:r w:rsidR="004C35C4" w:rsidRPr="006B1C38">
        <w:t>17 (2 sections)</w:t>
      </w:r>
      <w:r w:rsidR="009730F2" w:rsidRPr="006B1C38">
        <w:t xml:space="preserve">, Spring </w:t>
      </w:r>
      <w:r w:rsidRPr="006B1C38">
        <w:t>‘</w:t>
      </w:r>
      <w:r w:rsidR="009730F2" w:rsidRPr="006B1C38">
        <w:t>18 (2 sections)</w:t>
      </w:r>
      <w:r w:rsidR="00996563" w:rsidRPr="006B1C38">
        <w:t xml:space="preserve">, Fall </w:t>
      </w:r>
      <w:r w:rsidRPr="006B1C38">
        <w:t>‘</w:t>
      </w:r>
      <w:r w:rsidR="00996563" w:rsidRPr="006B1C38">
        <w:t>18 (2 sections)</w:t>
      </w:r>
      <w:r w:rsidR="006123A0" w:rsidRPr="006B1C38">
        <w:t>, Spring ’19 (2 sections)</w:t>
      </w:r>
      <w:r w:rsidR="00EC3729" w:rsidRPr="006B1C38">
        <w:t xml:space="preserve">, Fall </w:t>
      </w:r>
      <w:r w:rsidR="009238FD" w:rsidRPr="006B1C38">
        <w:t>’</w:t>
      </w:r>
      <w:r w:rsidR="00EC3729" w:rsidRPr="006B1C38">
        <w:t>19</w:t>
      </w:r>
      <w:r w:rsidR="009238FD" w:rsidRPr="006B1C38">
        <w:t xml:space="preserve">, Spring </w:t>
      </w:r>
      <w:r w:rsidR="00CA2D18">
        <w:t>’</w:t>
      </w:r>
      <w:r w:rsidR="009238FD" w:rsidRPr="006B1C38">
        <w:t>20</w:t>
      </w:r>
      <w:r w:rsidR="00CA2D18">
        <w:t xml:space="preserve">, Fall </w:t>
      </w:r>
      <w:r w:rsidR="00E1238E">
        <w:t>’</w:t>
      </w:r>
      <w:r w:rsidR="00CA2D18">
        <w:t>20</w:t>
      </w:r>
      <w:r w:rsidR="00E1238E">
        <w:t xml:space="preserve">, Spring </w:t>
      </w:r>
      <w:r w:rsidR="00281650">
        <w:t>’</w:t>
      </w:r>
      <w:r w:rsidR="00E1238E">
        <w:t>21</w:t>
      </w:r>
      <w:r w:rsidR="00281650">
        <w:t>, Fall ’21 (3 sections)</w:t>
      </w:r>
      <w:r w:rsidR="00283248">
        <w:t xml:space="preserve">, Spring </w:t>
      </w:r>
      <w:r w:rsidR="00133902">
        <w:t>’</w:t>
      </w:r>
      <w:r w:rsidR="00283248">
        <w:t>22</w:t>
      </w:r>
      <w:r w:rsidR="00133902">
        <w:t xml:space="preserve">, </w:t>
      </w:r>
      <w:r w:rsidR="00745D75">
        <w:t>Spring ’23 (2 sections)</w:t>
      </w:r>
      <w:r w:rsidR="001A5961">
        <w:t>, Fall ’23</w:t>
      </w:r>
      <w:r w:rsidR="009405DB">
        <w:t xml:space="preserve"> (2 sections)</w:t>
      </w:r>
      <w:r w:rsidR="003D1C41">
        <w:t>, Spring ’24.</w:t>
      </w:r>
    </w:p>
    <w:p w14:paraId="6C638E9F" w14:textId="77777777" w:rsidR="00750639" w:rsidRPr="006B1C38" w:rsidRDefault="00780136" w:rsidP="00E375AD">
      <w:pPr>
        <w:pStyle w:val="BodyTextIndent"/>
        <w:tabs>
          <w:tab w:val="clear" w:pos="7200"/>
          <w:tab w:val="center" w:pos="4680"/>
        </w:tabs>
        <w:spacing w:before="60" w:after="60"/>
        <w:ind w:hanging="720"/>
        <w:jc w:val="left"/>
      </w:pPr>
      <w:r w:rsidRPr="006B1C38">
        <w:rPr>
          <w:b/>
        </w:rPr>
        <w:t>SWK</w:t>
      </w:r>
      <w:r w:rsidR="00750639" w:rsidRPr="006B1C38">
        <w:rPr>
          <w:b/>
        </w:rPr>
        <w:t>511, Human Behavior II:</w:t>
      </w:r>
      <w:r w:rsidR="00750639" w:rsidRPr="006B1C38">
        <w:t xml:space="preserve"> Spring </w:t>
      </w:r>
      <w:r w:rsidRPr="006B1C38">
        <w:t>‘</w:t>
      </w:r>
      <w:r w:rsidR="00750639" w:rsidRPr="006B1C38">
        <w:t xml:space="preserve">08, Spring </w:t>
      </w:r>
      <w:r w:rsidRPr="006B1C38">
        <w:t>‘</w:t>
      </w:r>
      <w:r w:rsidR="00750639" w:rsidRPr="006B1C38">
        <w:t>12 (2 sections)</w:t>
      </w:r>
      <w:r w:rsidR="00E375AD" w:rsidRPr="006B1C38">
        <w:t xml:space="preserve">, Spring </w:t>
      </w:r>
      <w:r w:rsidRPr="006B1C38">
        <w:t>‘</w:t>
      </w:r>
      <w:r w:rsidR="00E375AD" w:rsidRPr="006B1C38">
        <w:t xml:space="preserve">13 </w:t>
      </w:r>
    </w:p>
    <w:p w14:paraId="42636AB7" w14:textId="77777777" w:rsidR="00750639" w:rsidRPr="006B1C38" w:rsidRDefault="00780136" w:rsidP="00E375AD">
      <w:pPr>
        <w:pStyle w:val="BodyTextIndent"/>
        <w:tabs>
          <w:tab w:val="clear" w:pos="7200"/>
          <w:tab w:val="center" w:pos="4680"/>
        </w:tabs>
        <w:spacing w:before="60" w:after="60"/>
        <w:ind w:hanging="720"/>
        <w:jc w:val="left"/>
      </w:pPr>
      <w:r w:rsidRPr="006B1C38">
        <w:rPr>
          <w:b/>
        </w:rPr>
        <w:t>SWK</w:t>
      </w:r>
      <w:r w:rsidR="00750639" w:rsidRPr="006B1C38">
        <w:rPr>
          <w:b/>
        </w:rPr>
        <w:t>557, Social Work Research I:</w:t>
      </w:r>
      <w:r w:rsidR="00750639" w:rsidRPr="006B1C38">
        <w:t xml:space="preserve"> Spring </w:t>
      </w:r>
      <w:r w:rsidRPr="006B1C38">
        <w:t>‘</w:t>
      </w:r>
      <w:r w:rsidR="00750639" w:rsidRPr="006B1C38">
        <w:t xml:space="preserve">06, Spring </w:t>
      </w:r>
      <w:r w:rsidRPr="006B1C38">
        <w:t>‘</w:t>
      </w:r>
      <w:r w:rsidR="00750639" w:rsidRPr="006B1C38">
        <w:t>07 (2 sectio</w:t>
      </w:r>
      <w:r w:rsidR="00E375AD" w:rsidRPr="006B1C38">
        <w:t>ns)</w:t>
      </w:r>
    </w:p>
    <w:p w14:paraId="7B01B92E" w14:textId="77777777" w:rsidR="00750639" w:rsidRPr="006B1C38" w:rsidRDefault="00780136" w:rsidP="00E375AD">
      <w:pPr>
        <w:pStyle w:val="BodyTextIndent"/>
        <w:tabs>
          <w:tab w:val="clear" w:pos="7200"/>
          <w:tab w:val="center" w:pos="4680"/>
        </w:tabs>
        <w:spacing w:before="60" w:after="60"/>
        <w:ind w:hanging="720"/>
        <w:jc w:val="left"/>
      </w:pPr>
      <w:r w:rsidRPr="006B1C38">
        <w:rPr>
          <w:b/>
        </w:rPr>
        <w:t>SWK</w:t>
      </w:r>
      <w:r w:rsidR="00750639" w:rsidRPr="006B1C38">
        <w:rPr>
          <w:b/>
        </w:rPr>
        <w:t>559, Statistics for Social Work Research:</w:t>
      </w:r>
      <w:r w:rsidR="00750639" w:rsidRPr="006B1C38">
        <w:t xml:space="preserve"> Summer </w:t>
      </w:r>
      <w:r w:rsidRPr="006B1C38">
        <w:t>‘</w:t>
      </w:r>
      <w:r w:rsidR="00750639" w:rsidRPr="006B1C38">
        <w:t xml:space="preserve">08, Spring </w:t>
      </w:r>
      <w:r w:rsidRPr="006B1C38">
        <w:t>‘</w:t>
      </w:r>
      <w:r w:rsidR="00750639" w:rsidRPr="006B1C38">
        <w:t xml:space="preserve">09 (4 sections), Summer </w:t>
      </w:r>
      <w:r w:rsidRPr="006B1C38">
        <w:t>‘</w:t>
      </w:r>
      <w:r w:rsidR="00750639" w:rsidRPr="006B1C38">
        <w:t xml:space="preserve">09, Spring </w:t>
      </w:r>
      <w:r w:rsidRPr="006B1C38">
        <w:t>‘</w:t>
      </w:r>
      <w:r w:rsidR="00750639" w:rsidRPr="006B1C38">
        <w:t xml:space="preserve">10 (3 sections), Summer </w:t>
      </w:r>
      <w:r w:rsidRPr="006B1C38">
        <w:t>‘</w:t>
      </w:r>
      <w:r w:rsidR="00E375AD" w:rsidRPr="006B1C38">
        <w:t>10</w:t>
      </w:r>
    </w:p>
    <w:p w14:paraId="0C2A1D97" w14:textId="77777777" w:rsidR="00750639" w:rsidRPr="006B1C38" w:rsidRDefault="00780136" w:rsidP="00E375AD">
      <w:pPr>
        <w:pStyle w:val="BodyTextIndent"/>
        <w:tabs>
          <w:tab w:val="clear" w:pos="7200"/>
          <w:tab w:val="center" w:pos="4680"/>
        </w:tabs>
        <w:spacing w:before="60" w:after="60"/>
        <w:ind w:hanging="720"/>
        <w:jc w:val="left"/>
      </w:pPr>
      <w:r w:rsidRPr="006B1C38">
        <w:rPr>
          <w:b/>
        </w:rPr>
        <w:t>SWK</w:t>
      </w:r>
      <w:r w:rsidR="00750639" w:rsidRPr="006B1C38">
        <w:rPr>
          <w:b/>
        </w:rPr>
        <w:t xml:space="preserve">758, Social Work Research II: </w:t>
      </w:r>
      <w:r w:rsidR="00750639" w:rsidRPr="006B1C38">
        <w:t xml:space="preserve">Fall </w:t>
      </w:r>
      <w:r w:rsidRPr="006B1C38">
        <w:t>‘</w:t>
      </w:r>
      <w:r w:rsidR="00750639" w:rsidRPr="006B1C38">
        <w:t xml:space="preserve">06 (2 sections), Fall </w:t>
      </w:r>
      <w:r w:rsidRPr="006B1C38">
        <w:t>‘</w:t>
      </w:r>
      <w:r w:rsidR="00750639" w:rsidRPr="006B1C38">
        <w:t xml:space="preserve">07 (2 sections), Summer </w:t>
      </w:r>
      <w:r w:rsidRPr="006B1C38">
        <w:t>‘</w:t>
      </w:r>
      <w:r w:rsidR="00750639" w:rsidRPr="006B1C38">
        <w:t xml:space="preserve">08, Fall </w:t>
      </w:r>
      <w:r w:rsidRPr="006B1C38">
        <w:t>‘</w:t>
      </w:r>
      <w:r w:rsidR="00750639" w:rsidRPr="006B1C38">
        <w:t xml:space="preserve">08, Summer </w:t>
      </w:r>
      <w:r w:rsidRPr="006B1C38">
        <w:t>‘</w:t>
      </w:r>
      <w:r w:rsidR="00750639" w:rsidRPr="006B1C38">
        <w:t xml:space="preserve">09 (2 sections), Fall </w:t>
      </w:r>
      <w:r w:rsidRPr="006B1C38">
        <w:t>‘</w:t>
      </w:r>
      <w:r w:rsidR="00750639" w:rsidRPr="006B1C38">
        <w:t>09 (2 sections)</w:t>
      </w:r>
    </w:p>
    <w:p w14:paraId="46BDD158" w14:textId="06FB3778" w:rsidR="00750639" w:rsidRDefault="00780136" w:rsidP="00E375AD">
      <w:pPr>
        <w:pStyle w:val="BodyTextIndent"/>
        <w:tabs>
          <w:tab w:val="clear" w:pos="7200"/>
          <w:tab w:val="center" w:pos="4680"/>
        </w:tabs>
        <w:spacing w:before="60" w:after="60"/>
        <w:ind w:hanging="720"/>
        <w:jc w:val="left"/>
      </w:pPr>
      <w:r w:rsidRPr="006B1C38">
        <w:rPr>
          <w:b/>
        </w:rPr>
        <w:t>SWK</w:t>
      </w:r>
      <w:r w:rsidR="00750639" w:rsidRPr="006B1C38">
        <w:rPr>
          <w:b/>
        </w:rPr>
        <w:t>856, Multivariate Analyses:</w:t>
      </w:r>
      <w:r w:rsidR="00750639" w:rsidRPr="006B1C38">
        <w:t xml:space="preserve"> Fall </w:t>
      </w:r>
      <w:r w:rsidRPr="006B1C38">
        <w:t>‘</w:t>
      </w:r>
      <w:r w:rsidR="00750639" w:rsidRPr="006B1C38">
        <w:t xml:space="preserve">05, Fall </w:t>
      </w:r>
      <w:r w:rsidRPr="006B1C38">
        <w:t>‘</w:t>
      </w:r>
      <w:r w:rsidR="00750639" w:rsidRPr="006B1C38">
        <w:t xml:space="preserve">06, Spring </w:t>
      </w:r>
      <w:r w:rsidRPr="006B1C38">
        <w:t>‘</w:t>
      </w:r>
      <w:r w:rsidR="00750639" w:rsidRPr="006B1C38">
        <w:t xml:space="preserve">07, Spring </w:t>
      </w:r>
      <w:r w:rsidRPr="006B1C38">
        <w:t>‘</w:t>
      </w:r>
      <w:r w:rsidR="00750639" w:rsidRPr="006B1C38">
        <w:t xml:space="preserve">08, Summer </w:t>
      </w:r>
      <w:r w:rsidRPr="006B1C38">
        <w:t>‘</w:t>
      </w:r>
      <w:r w:rsidR="00750639" w:rsidRPr="006B1C38">
        <w:t xml:space="preserve">09, Summer </w:t>
      </w:r>
      <w:r w:rsidRPr="006B1C38">
        <w:t>‘</w:t>
      </w:r>
      <w:r w:rsidR="00750639" w:rsidRPr="006B1C38">
        <w:t xml:space="preserve">10, Summer </w:t>
      </w:r>
      <w:r w:rsidRPr="006B1C38">
        <w:t>‘</w:t>
      </w:r>
      <w:r w:rsidR="00750639" w:rsidRPr="006B1C38">
        <w:t xml:space="preserve">11, Summer </w:t>
      </w:r>
      <w:r w:rsidRPr="006B1C38">
        <w:t>‘</w:t>
      </w:r>
      <w:r w:rsidR="00750639" w:rsidRPr="006B1C38">
        <w:t>12</w:t>
      </w:r>
      <w:r w:rsidR="00E375AD" w:rsidRPr="006B1C38">
        <w:t xml:space="preserve">, Summer </w:t>
      </w:r>
      <w:r w:rsidRPr="006B1C38">
        <w:t>‘</w:t>
      </w:r>
      <w:r w:rsidR="00E375AD" w:rsidRPr="006B1C38">
        <w:t>13</w:t>
      </w:r>
    </w:p>
    <w:p w14:paraId="40C22F13" w14:textId="77777777" w:rsidR="00931793" w:rsidRDefault="00931793" w:rsidP="00E375AD">
      <w:pPr>
        <w:pStyle w:val="BodyTextIndent"/>
        <w:tabs>
          <w:tab w:val="clear" w:pos="7200"/>
          <w:tab w:val="center" w:pos="4680"/>
        </w:tabs>
        <w:spacing w:before="60" w:after="60"/>
        <w:ind w:hanging="720"/>
        <w:jc w:val="left"/>
      </w:pPr>
      <w:r>
        <w:rPr>
          <w:b/>
        </w:rPr>
        <w:t>Psych</w:t>
      </w:r>
      <w:r w:rsidRPr="00931793">
        <w:rPr>
          <w:b/>
        </w:rPr>
        <w:t xml:space="preserve"> 223: Introduction to Social Psychology</w:t>
      </w:r>
      <w:r w:rsidRPr="00931793">
        <w:t xml:space="preserve"> </w:t>
      </w:r>
      <w:r>
        <w:t>(at Hobart &amp; William Smith Colleges), Spring ‘02</w:t>
      </w:r>
    </w:p>
    <w:p w14:paraId="6E8BB801" w14:textId="46CE5CD8" w:rsidR="00931793" w:rsidRDefault="00931793" w:rsidP="00E375AD">
      <w:pPr>
        <w:pStyle w:val="BodyTextIndent"/>
        <w:tabs>
          <w:tab w:val="clear" w:pos="7200"/>
          <w:tab w:val="center" w:pos="4680"/>
        </w:tabs>
        <w:spacing w:before="60" w:after="60"/>
        <w:ind w:hanging="720"/>
        <w:jc w:val="left"/>
      </w:pPr>
      <w:r w:rsidRPr="00931793">
        <w:rPr>
          <w:b/>
        </w:rPr>
        <w:t>Psych 203: Introduction to Child Psychology and Human Development</w:t>
      </w:r>
      <w:r>
        <w:t xml:space="preserve"> (at Hobart &amp; William Smith Colleges), Spring ‘02</w:t>
      </w:r>
      <w:bookmarkEnd w:id="12"/>
    </w:p>
    <w:p w14:paraId="599A79D5" w14:textId="6B89F02F" w:rsidR="00CA2D18" w:rsidRPr="006B1C38" w:rsidRDefault="00CA2D18" w:rsidP="00CA2D18">
      <w:pPr>
        <w:pStyle w:val="Heading2"/>
        <w:pBdr>
          <w:bottom w:val="single" w:sz="2" w:space="1" w:color="auto"/>
        </w:pBdr>
        <w:tabs>
          <w:tab w:val="left" w:pos="7470"/>
        </w:tabs>
        <w:spacing w:before="600" w:after="240"/>
        <w:rPr>
          <w:b w:val="0"/>
          <w:snapToGrid w:val="0"/>
          <w:u w:val="single"/>
        </w:rPr>
      </w:pPr>
      <w:r>
        <w:lastRenderedPageBreak/>
        <w:t>NON-</w:t>
      </w:r>
      <w:r w:rsidRPr="006B1C38">
        <w:t>TEACHING WORKLOAD</w:t>
      </w:r>
      <w:r w:rsidRPr="006B1C38">
        <w:tab/>
      </w:r>
    </w:p>
    <w:p w14:paraId="2AADB0BF" w14:textId="235E64F7" w:rsidR="006F4EA5" w:rsidRDefault="006F4EA5" w:rsidP="006F4EA5">
      <w:pPr>
        <w:keepNext/>
        <w:tabs>
          <w:tab w:val="center" w:pos="5400"/>
          <w:tab w:val="right" w:pos="9360"/>
        </w:tabs>
        <w:spacing w:before="120" w:after="60"/>
        <w:rPr>
          <w:b/>
        </w:rPr>
      </w:pPr>
      <w:r>
        <w:rPr>
          <w:b/>
        </w:rPr>
        <w:t>Sabbatical</w:t>
      </w:r>
      <w:r>
        <w:rPr>
          <w:b/>
        </w:rPr>
        <w:tab/>
        <w:t>9 Credits</w:t>
      </w:r>
      <w:r>
        <w:rPr>
          <w:b/>
        </w:rPr>
        <w:tab/>
        <w:t>Fall 2022</w:t>
      </w:r>
    </w:p>
    <w:p w14:paraId="6332E362" w14:textId="1E40C419" w:rsidR="00283248" w:rsidRDefault="00283248" w:rsidP="00283248">
      <w:pPr>
        <w:keepNext/>
        <w:tabs>
          <w:tab w:val="center" w:pos="5400"/>
          <w:tab w:val="right" w:pos="9360"/>
        </w:tabs>
        <w:spacing w:before="120" w:after="60"/>
        <w:rPr>
          <w:b/>
        </w:rPr>
      </w:pPr>
      <w:r>
        <w:rPr>
          <w:b/>
        </w:rPr>
        <w:t>Research release</w:t>
      </w:r>
      <w:r>
        <w:rPr>
          <w:b/>
        </w:rPr>
        <w:tab/>
        <w:t>1.5 Credits</w:t>
      </w:r>
      <w:r>
        <w:rPr>
          <w:b/>
        </w:rPr>
        <w:tab/>
        <w:t>Spring 2022</w:t>
      </w:r>
    </w:p>
    <w:p w14:paraId="0D638F46" w14:textId="72D59164" w:rsidR="00CA2D18" w:rsidRDefault="00906481" w:rsidP="00E9098C">
      <w:pPr>
        <w:keepNext/>
        <w:tabs>
          <w:tab w:val="center" w:pos="5400"/>
          <w:tab w:val="right" w:pos="9360"/>
        </w:tabs>
        <w:spacing w:before="120" w:after="60"/>
        <w:rPr>
          <w:b/>
        </w:rPr>
      </w:pPr>
      <w:r>
        <w:rPr>
          <w:b/>
        </w:rPr>
        <w:t>AAUP Vice President</w:t>
      </w:r>
      <w:r w:rsidR="0040348B">
        <w:rPr>
          <w:b/>
        </w:rPr>
        <w:t xml:space="preserve"> for Grievance</w:t>
      </w:r>
      <w:r w:rsidR="00CA2D18">
        <w:rPr>
          <w:b/>
        </w:rPr>
        <w:tab/>
      </w:r>
      <w:r w:rsidR="00281650">
        <w:rPr>
          <w:b/>
        </w:rPr>
        <w:t>6</w:t>
      </w:r>
      <w:r>
        <w:rPr>
          <w:b/>
        </w:rPr>
        <w:t xml:space="preserve"> Credits</w:t>
      </w:r>
      <w:r>
        <w:rPr>
          <w:b/>
        </w:rPr>
        <w:tab/>
        <w:t>Spring</w:t>
      </w:r>
      <w:r w:rsidR="00E1238E">
        <w:rPr>
          <w:b/>
        </w:rPr>
        <w:t xml:space="preserve"> 2020 – </w:t>
      </w:r>
      <w:r w:rsidR="00281650">
        <w:rPr>
          <w:b/>
        </w:rPr>
        <w:t>Fall</w:t>
      </w:r>
      <w:r w:rsidR="00E1238E">
        <w:rPr>
          <w:b/>
        </w:rPr>
        <w:t xml:space="preserve"> 2021</w:t>
      </w:r>
    </w:p>
    <w:p w14:paraId="4F78D86B" w14:textId="1C44402A" w:rsidR="00906481" w:rsidRDefault="00906481" w:rsidP="00E9098C">
      <w:pPr>
        <w:keepNext/>
        <w:tabs>
          <w:tab w:val="center" w:pos="5400"/>
          <w:tab w:val="right" w:pos="9360"/>
        </w:tabs>
        <w:spacing w:before="120" w:after="60"/>
        <w:rPr>
          <w:b/>
        </w:rPr>
      </w:pPr>
      <w:r>
        <w:rPr>
          <w:b/>
        </w:rPr>
        <w:t>Research release</w:t>
      </w:r>
      <w:r>
        <w:rPr>
          <w:b/>
        </w:rPr>
        <w:tab/>
        <w:t>3 Credits</w:t>
      </w:r>
      <w:r w:rsidR="00025851">
        <w:rPr>
          <w:b/>
        </w:rPr>
        <w:t xml:space="preserve"> each</w:t>
      </w:r>
      <w:r>
        <w:rPr>
          <w:b/>
        </w:rPr>
        <w:tab/>
        <w:t>Fall 201</w:t>
      </w:r>
      <w:r w:rsidR="00025851">
        <w:rPr>
          <w:b/>
        </w:rPr>
        <w:t>6, 2017, 201</w:t>
      </w:r>
      <w:r>
        <w:rPr>
          <w:b/>
        </w:rPr>
        <w:t>9</w:t>
      </w:r>
    </w:p>
    <w:p w14:paraId="19CB5A77" w14:textId="279CA955" w:rsidR="00025851" w:rsidRDefault="00025851" w:rsidP="00E9098C">
      <w:pPr>
        <w:keepNext/>
        <w:tabs>
          <w:tab w:val="center" w:pos="5400"/>
          <w:tab w:val="right" w:pos="9360"/>
        </w:tabs>
        <w:spacing w:before="120" w:after="60"/>
        <w:rPr>
          <w:b/>
        </w:rPr>
      </w:pPr>
      <w:r>
        <w:rPr>
          <w:b/>
        </w:rPr>
        <w:t>Sabbatical</w:t>
      </w:r>
      <w:r>
        <w:rPr>
          <w:b/>
        </w:rPr>
        <w:tab/>
        <w:t>9 Credits</w:t>
      </w:r>
      <w:r>
        <w:rPr>
          <w:b/>
        </w:rPr>
        <w:tab/>
        <w:t>Spring 2015</w:t>
      </w:r>
    </w:p>
    <w:p w14:paraId="31E4340E" w14:textId="57012C08" w:rsidR="00025851" w:rsidRDefault="00025851" w:rsidP="00E9098C">
      <w:pPr>
        <w:keepNext/>
        <w:tabs>
          <w:tab w:val="center" w:pos="5400"/>
          <w:tab w:val="right" w:pos="9360"/>
        </w:tabs>
        <w:spacing w:before="120" w:after="60"/>
        <w:rPr>
          <w:b/>
        </w:rPr>
      </w:pPr>
      <w:r>
        <w:rPr>
          <w:b/>
        </w:rPr>
        <w:t>Research release</w:t>
      </w:r>
      <w:r>
        <w:rPr>
          <w:b/>
        </w:rPr>
        <w:tab/>
        <w:t>3 Credits each</w:t>
      </w:r>
      <w:r>
        <w:rPr>
          <w:b/>
        </w:rPr>
        <w:tab/>
        <w:t>Spring 2013, 2014</w:t>
      </w:r>
    </w:p>
    <w:p w14:paraId="69ED37E2" w14:textId="5BDFDDB3" w:rsidR="00E27D82" w:rsidRDefault="00E27D82" w:rsidP="00E9098C">
      <w:pPr>
        <w:keepNext/>
        <w:tabs>
          <w:tab w:val="center" w:pos="5400"/>
          <w:tab w:val="right" w:pos="9360"/>
        </w:tabs>
        <w:spacing w:before="120" w:after="60"/>
        <w:rPr>
          <w:b/>
        </w:rPr>
      </w:pPr>
      <w:r>
        <w:rPr>
          <w:b/>
        </w:rPr>
        <w:t>Co-Principal Investigator, NIH funded study</w:t>
      </w:r>
      <w:r>
        <w:rPr>
          <w:b/>
        </w:rPr>
        <w:tab/>
        <w:t>16 Credits total</w:t>
      </w:r>
      <w:r>
        <w:rPr>
          <w:b/>
        </w:rPr>
        <w:tab/>
        <w:t>Spring 2010</w:t>
      </w:r>
      <w:r w:rsidR="00E1238E">
        <w:rPr>
          <w:b/>
        </w:rPr>
        <w:t xml:space="preserve"> – </w:t>
      </w:r>
      <w:r>
        <w:rPr>
          <w:b/>
        </w:rPr>
        <w:t>Fall 2012</w:t>
      </w:r>
    </w:p>
    <w:p w14:paraId="0215BE6D" w14:textId="71BB944F" w:rsidR="00E27D82" w:rsidRDefault="00E27D82" w:rsidP="00E9098C">
      <w:pPr>
        <w:keepNext/>
        <w:tabs>
          <w:tab w:val="center" w:pos="5400"/>
          <w:tab w:val="right" w:pos="9360"/>
        </w:tabs>
        <w:spacing w:before="120" w:after="60"/>
        <w:rPr>
          <w:b/>
        </w:rPr>
      </w:pPr>
      <w:r>
        <w:rPr>
          <w:b/>
        </w:rPr>
        <w:t>Research release</w:t>
      </w:r>
      <w:r>
        <w:rPr>
          <w:b/>
        </w:rPr>
        <w:tab/>
        <w:t>3 Credits each</w:t>
      </w:r>
      <w:r>
        <w:rPr>
          <w:b/>
        </w:rPr>
        <w:tab/>
        <w:t>Spring 2009, 2010</w:t>
      </w:r>
    </w:p>
    <w:p w14:paraId="667BC9D3" w14:textId="7EB72363" w:rsidR="00906481" w:rsidRPr="006B1C38" w:rsidRDefault="00E27D82" w:rsidP="00906481">
      <w:pPr>
        <w:keepNext/>
        <w:tabs>
          <w:tab w:val="center" w:pos="6750"/>
          <w:tab w:val="right" w:pos="9360"/>
        </w:tabs>
        <w:spacing w:before="240" w:after="120"/>
        <w:rPr>
          <w:b/>
        </w:rPr>
      </w:pPr>
      <w:r>
        <w:rPr>
          <w:b/>
        </w:rPr>
        <w:tab/>
      </w:r>
    </w:p>
    <w:p w14:paraId="0D231779" w14:textId="2E9948D7" w:rsidR="00757090" w:rsidRDefault="00757090">
      <w:pPr>
        <w:rPr>
          <w:snapToGrid w:val="0"/>
        </w:rPr>
      </w:pPr>
      <w:r>
        <w:br w:type="page"/>
      </w:r>
    </w:p>
    <w:p w14:paraId="498C39DF" w14:textId="168F3357" w:rsidR="00CA2D18" w:rsidRPr="006B1C38" w:rsidRDefault="00757090" w:rsidP="00CA2D18">
      <w:pPr>
        <w:pStyle w:val="BodyTextIndent"/>
        <w:tabs>
          <w:tab w:val="clear" w:pos="7200"/>
          <w:tab w:val="center" w:pos="4680"/>
        </w:tabs>
        <w:spacing w:before="60" w:after="60"/>
        <w:ind w:hanging="720"/>
        <w:jc w:val="left"/>
      </w:pPr>
      <w:r>
        <w:rPr>
          <w:noProof/>
        </w:rPr>
        <w:lastRenderedPageBreak/>
        <w:drawing>
          <wp:anchor distT="0" distB="0" distL="114300" distR="114300" simplePos="0" relativeHeight="251658240" behindDoc="0" locked="0" layoutInCell="1" allowOverlap="1" wp14:anchorId="2249509D" wp14:editId="22881708">
            <wp:simplePos x="0" y="0"/>
            <wp:positionH relativeFrom="column">
              <wp:posOffset>-609600</wp:posOffset>
            </wp:positionH>
            <wp:positionV relativeFrom="paragraph">
              <wp:posOffset>-415290</wp:posOffset>
            </wp:positionV>
            <wp:extent cx="7193280" cy="9325134"/>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93280" cy="9325134"/>
                    </a:xfrm>
                    <a:prstGeom prst="rect">
                      <a:avLst/>
                    </a:prstGeom>
                  </pic:spPr>
                </pic:pic>
              </a:graphicData>
            </a:graphic>
            <wp14:sizeRelH relativeFrom="margin">
              <wp14:pctWidth>0</wp14:pctWidth>
            </wp14:sizeRelH>
            <wp14:sizeRelV relativeFrom="margin">
              <wp14:pctHeight>0</wp14:pctHeight>
            </wp14:sizeRelV>
          </wp:anchor>
        </w:drawing>
      </w:r>
    </w:p>
    <w:sectPr w:rsidR="00CA2D18" w:rsidRPr="006B1C38" w:rsidSect="007354E0">
      <w:headerReference w:type="default" r:id="rId9"/>
      <w:footerReference w:type="default" r:id="rId10"/>
      <w:footerReference w:type="first" r:id="rId11"/>
      <w:type w:val="continuous"/>
      <w:pgSz w:w="12240" w:h="15840" w:code="1"/>
      <w:pgMar w:top="1008" w:right="1440" w:bottom="9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5A64" w14:textId="77777777" w:rsidR="004B725E" w:rsidRDefault="004B725E">
      <w:r>
        <w:separator/>
      </w:r>
    </w:p>
  </w:endnote>
  <w:endnote w:type="continuationSeparator" w:id="0">
    <w:p w14:paraId="459E1F9A" w14:textId="77777777" w:rsidR="004B725E" w:rsidRDefault="004B725E">
      <w:r>
        <w:continuationSeparator/>
      </w:r>
    </w:p>
  </w:endnote>
  <w:endnote w:type="continuationNotice" w:id="1">
    <w:p w14:paraId="531084F5" w14:textId="77777777" w:rsidR="004B725E" w:rsidRDefault="004B7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8E22" w14:textId="77777777" w:rsidR="00C97141" w:rsidRDefault="00C97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C16C" w14:textId="1D352468" w:rsidR="00C97141" w:rsidRDefault="00C97141" w:rsidP="006F271D">
    <w:pPr>
      <w:pStyle w:val="Footer"/>
      <w:tabs>
        <w:tab w:val="clear" w:pos="8640"/>
        <w:tab w:val="right" w:pos="936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80C5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C747" w14:textId="77777777" w:rsidR="004B725E" w:rsidRDefault="004B725E">
      <w:r>
        <w:separator/>
      </w:r>
    </w:p>
  </w:footnote>
  <w:footnote w:type="continuationSeparator" w:id="0">
    <w:p w14:paraId="6C2EB209" w14:textId="77777777" w:rsidR="004B725E" w:rsidRDefault="004B725E">
      <w:r>
        <w:continuationSeparator/>
      </w:r>
    </w:p>
  </w:footnote>
  <w:footnote w:type="continuationNotice" w:id="1">
    <w:p w14:paraId="485FCD8C" w14:textId="77777777" w:rsidR="004B725E" w:rsidRDefault="004B7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EC3D" w14:textId="4A374F05" w:rsidR="00C97141" w:rsidRDefault="00C97141" w:rsidP="006044DF">
    <w:pPr>
      <w:pStyle w:val="Header"/>
      <w:jc w:val="right"/>
      <w:rPr>
        <w:rStyle w:val="PageNumber"/>
      </w:rPr>
    </w:pPr>
    <w:r>
      <w:t xml:space="preserve">Curriculum Vitae: Geoffrey L. Ream  </w:t>
    </w:r>
    <w:r>
      <w:rPr>
        <w:rStyle w:val="PageNumber"/>
      </w:rPr>
      <w:fldChar w:fldCharType="begin"/>
    </w:r>
    <w:r>
      <w:rPr>
        <w:rStyle w:val="PageNumber"/>
      </w:rPr>
      <w:instrText xml:space="preserve"> PAGE </w:instrText>
    </w:r>
    <w:r>
      <w:rPr>
        <w:rStyle w:val="PageNumber"/>
      </w:rPr>
      <w:fldChar w:fldCharType="separate"/>
    </w:r>
    <w:r w:rsidR="00E51A9A">
      <w:rPr>
        <w:rStyle w:val="PageNumber"/>
        <w:noProof/>
      </w:rPr>
      <w:t>2</w:t>
    </w:r>
    <w:r>
      <w:rPr>
        <w:rStyle w:val="PageNumber"/>
      </w:rPr>
      <w:fldChar w:fldCharType="end"/>
    </w:r>
  </w:p>
  <w:p w14:paraId="6CB7E71B" w14:textId="77777777" w:rsidR="00C97141" w:rsidRDefault="00C97141" w:rsidP="006044DF">
    <w:pPr>
      <w:pStyle w:val="Header"/>
      <w:jc w:val="right"/>
      <w:rPr>
        <w:rStyle w:val="PageNumber"/>
      </w:rPr>
    </w:pPr>
  </w:p>
  <w:p w14:paraId="6629D5E4" w14:textId="77777777" w:rsidR="00C97141" w:rsidRDefault="00C97141" w:rsidP="006044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AAE6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0489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1E44F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F8F7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08E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AA4C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E4EB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1483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1C1C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AA1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4585C"/>
    <w:multiLevelType w:val="hybridMultilevel"/>
    <w:tmpl w:val="3738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17E33"/>
    <w:multiLevelType w:val="singleLevel"/>
    <w:tmpl w:val="0409000F"/>
    <w:lvl w:ilvl="0">
      <w:start w:val="1"/>
      <w:numFmt w:val="decimal"/>
      <w:lvlText w:val="%1."/>
      <w:lvlJc w:val="left"/>
      <w:pPr>
        <w:tabs>
          <w:tab w:val="num" w:pos="360"/>
        </w:tabs>
        <w:ind w:left="36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73FE0CE-C8CF-4638-B754-6EB1135EA552}"/>
    <w:docVar w:name="dgnword-eventsink" w:val="1930853386816"/>
  </w:docVars>
  <w:rsids>
    <w:rsidRoot w:val="00DD5EF1"/>
    <w:rsid w:val="00001639"/>
    <w:rsid w:val="00001BF4"/>
    <w:rsid w:val="000026A9"/>
    <w:rsid w:val="00003FAB"/>
    <w:rsid w:val="0000405F"/>
    <w:rsid w:val="000044AB"/>
    <w:rsid w:val="000049F2"/>
    <w:rsid w:val="00005F51"/>
    <w:rsid w:val="00007C01"/>
    <w:rsid w:val="000126D3"/>
    <w:rsid w:val="00022010"/>
    <w:rsid w:val="000229EB"/>
    <w:rsid w:val="000240B9"/>
    <w:rsid w:val="00024489"/>
    <w:rsid w:val="00025851"/>
    <w:rsid w:val="000276AE"/>
    <w:rsid w:val="000306FF"/>
    <w:rsid w:val="0003102E"/>
    <w:rsid w:val="00031318"/>
    <w:rsid w:val="000322F0"/>
    <w:rsid w:val="000347C3"/>
    <w:rsid w:val="00040BE9"/>
    <w:rsid w:val="00043254"/>
    <w:rsid w:val="00043B01"/>
    <w:rsid w:val="0004460B"/>
    <w:rsid w:val="00046189"/>
    <w:rsid w:val="000472E8"/>
    <w:rsid w:val="000525F5"/>
    <w:rsid w:val="00052641"/>
    <w:rsid w:val="00053A34"/>
    <w:rsid w:val="000544A6"/>
    <w:rsid w:val="00055FE0"/>
    <w:rsid w:val="0005617F"/>
    <w:rsid w:val="00056AF6"/>
    <w:rsid w:val="0005769B"/>
    <w:rsid w:val="00067484"/>
    <w:rsid w:val="0007074F"/>
    <w:rsid w:val="00072105"/>
    <w:rsid w:val="00076ED2"/>
    <w:rsid w:val="00084822"/>
    <w:rsid w:val="000864EA"/>
    <w:rsid w:val="00087946"/>
    <w:rsid w:val="000901DB"/>
    <w:rsid w:val="0009274B"/>
    <w:rsid w:val="00094633"/>
    <w:rsid w:val="000959A6"/>
    <w:rsid w:val="00096A91"/>
    <w:rsid w:val="000B12E1"/>
    <w:rsid w:val="000B2873"/>
    <w:rsid w:val="000B2956"/>
    <w:rsid w:val="000B3C70"/>
    <w:rsid w:val="000B3F7A"/>
    <w:rsid w:val="000B46D6"/>
    <w:rsid w:val="000B5563"/>
    <w:rsid w:val="000B560B"/>
    <w:rsid w:val="000B5F2B"/>
    <w:rsid w:val="000B6A69"/>
    <w:rsid w:val="000B6FD3"/>
    <w:rsid w:val="000B72D4"/>
    <w:rsid w:val="000C036D"/>
    <w:rsid w:val="000C049D"/>
    <w:rsid w:val="000C3668"/>
    <w:rsid w:val="000C3D94"/>
    <w:rsid w:val="000C453A"/>
    <w:rsid w:val="000C46CC"/>
    <w:rsid w:val="000C77D9"/>
    <w:rsid w:val="000D00FA"/>
    <w:rsid w:val="000D1382"/>
    <w:rsid w:val="000D59C5"/>
    <w:rsid w:val="000D5C08"/>
    <w:rsid w:val="000D5D09"/>
    <w:rsid w:val="000D7D4F"/>
    <w:rsid w:val="000E087F"/>
    <w:rsid w:val="000E1446"/>
    <w:rsid w:val="000E6D9B"/>
    <w:rsid w:val="000F2B60"/>
    <w:rsid w:val="000F2D00"/>
    <w:rsid w:val="000F42B7"/>
    <w:rsid w:val="000F58E5"/>
    <w:rsid w:val="000F6FC2"/>
    <w:rsid w:val="000F778C"/>
    <w:rsid w:val="000F7AE8"/>
    <w:rsid w:val="000F7E54"/>
    <w:rsid w:val="00100F3B"/>
    <w:rsid w:val="001012BE"/>
    <w:rsid w:val="00101549"/>
    <w:rsid w:val="0010218C"/>
    <w:rsid w:val="001022B0"/>
    <w:rsid w:val="00104274"/>
    <w:rsid w:val="00104B82"/>
    <w:rsid w:val="00104EF1"/>
    <w:rsid w:val="00105504"/>
    <w:rsid w:val="00106710"/>
    <w:rsid w:val="001067B0"/>
    <w:rsid w:val="001104D2"/>
    <w:rsid w:val="0011222B"/>
    <w:rsid w:val="001122E8"/>
    <w:rsid w:val="00112A85"/>
    <w:rsid w:val="00112C79"/>
    <w:rsid w:val="00113522"/>
    <w:rsid w:val="001145A0"/>
    <w:rsid w:val="0011593C"/>
    <w:rsid w:val="00116B79"/>
    <w:rsid w:val="00117123"/>
    <w:rsid w:val="0012220F"/>
    <w:rsid w:val="00131E7D"/>
    <w:rsid w:val="00132BD7"/>
    <w:rsid w:val="001334A8"/>
    <w:rsid w:val="00133902"/>
    <w:rsid w:val="001365F9"/>
    <w:rsid w:val="00136FB6"/>
    <w:rsid w:val="001373C1"/>
    <w:rsid w:val="00137435"/>
    <w:rsid w:val="00146E00"/>
    <w:rsid w:val="00147E5E"/>
    <w:rsid w:val="00150258"/>
    <w:rsid w:val="00153591"/>
    <w:rsid w:val="0015711D"/>
    <w:rsid w:val="001574E2"/>
    <w:rsid w:val="00161D4C"/>
    <w:rsid w:val="001629C9"/>
    <w:rsid w:val="00164DBD"/>
    <w:rsid w:val="0016536B"/>
    <w:rsid w:val="001653BA"/>
    <w:rsid w:val="00167A67"/>
    <w:rsid w:val="00167C77"/>
    <w:rsid w:val="00170136"/>
    <w:rsid w:val="0017135A"/>
    <w:rsid w:val="0017483A"/>
    <w:rsid w:val="00175CA8"/>
    <w:rsid w:val="0017782F"/>
    <w:rsid w:val="0018045B"/>
    <w:rsid w:val="00180847"/>
    <w:rsid w:val="00182E64"/>
    <w:rsid w:val="00184C13"/>
    <w:rsid w:val="001869D3"/>
    <w:rsid w:val="00186C47"/>
    <w:rsid w:val="00186DE6"/>
    <w:rsid w:val="001946CD"/>
    <w:rsid w:val="001A4210"/>
    <w:rsid w:val="001A5961"/>
    <w:rsid w:val="001B0DD7"/>
    <w:rsid w:val="001B1479"/>
    <w:rsid w:val="001B2EAD"/>
    <w:rsid w:val="001B5D17"/>
    <w:rsid w:val="001B7ED5"/>
    <w:rsid w:val="001C0B83"/>
    <w:rsid w:val="001C22A6"/>
    <w:rsid w:val="001C39E7"/>
    <w:rsid w:val="001C522A"/>
    <w:rsid w:val="001D0351"/>
    <w:rsid w:val="001D2A45"/>
    <w:rsid w:val="001D3046"/>
    <w:rsid w:val="001E1BEB"/>
    <w:rsid w:val="001E1D3B"/>
    <w:rsid w:val="001E1F57"/>
    <w:rsid w:val="001E7F84"/>
    <w:rsid w:val="001F383B"/>
    <w:rsid w:val="001F76CE"/>
    <w:rsid w:val="00200AD9"/>
    <w:rsid w:val="0020616D"/>
    <w:rsid w:val="00207B91"/>
    <w:rsid w:val="00210775"/>
    <w:rsid w:val="00210EA1"/>
    <w:rsid w:val="00215F01"/>
    <w:rsid w:val="00220554"/>
    <w:rsid w:val="00221A72"/>
    <w:rsid w:val="00223DAA"/>
    <w:rsid w:val="002252AF"/>
    <w:rsid w:val="00225515"/>
    <w:rsid w:val="00227324"/>
    <w:rsid w:val="00227386"/>
    <w:rsid w:val="00227F71"/>
    <w:rsid w:val="00230A75"/>
    <w:rsid w:val="0023404A"/>
    <w:rsid w:val="00237891"/>
    <w:rsid w:val="0024358F"/>
    <w:rsid w:val="00243907"/>
    <w:rsid w:val="00243E42"/>
    <w:rsid w:val="00244090"/>
    <w:rsid w:val="002449ED"/>
    <w:rsid w:val="00245C0A"/>
    <w:rsid w:val="00250B33"/>
    <w:rsid w:val="0026043F"/>
    <w:rsid w:val="00260830"/>
    <w:rsid w:val="00260CCB"/>
    <w:rsid w:val="00260EF8"/>
    <w:rsid w:val="00261A5C"/>
    <w:rsid w:val="0026277F"/>
    <w:rsid w:val="00267604"/>
    <w:rsid w:val="00272552"/>
    <w:rsid w:val="00273E33"/>
    <w:rsid w:val="00274A94"/>
    <w:rsid w:val="00281650"/>
    <w:rsid w:val="00281EA8"/>
    <w:rsid w:val="00283182"/>
    <w:rsid w:val="00283248"/>
    <w:rsid w:val="00283833"/>
    <w:rsid w:val="00284117"/>
    <w:rsid w:val="00285762"/>
    <w:rsid w:val="002877DC"/>
    <w:rsid w:val="00287A0A"/>
    <w:rsid w:val="00291045"/>
    <w:rsid w:val="0029506C"/>
    <w:rsid w:val="002A1E03"/>
    <w:rsid w:val="002A6F76"/>
    <w:rsid w:val="002B058C"/>
    <w:rsid w:val="002B069E"/>
    <w:rsid w:val="002B1A1A"/>
    <w:rsid w:val="002B27B0"/>
    <w:rsid w:val="002B4995"/>
    <w:rsid w:val="002B4A01"/>
    <w:rsid w:val="002B4ED1"/>
    <w:rsid w:val="002B6264"/>
    <w:rsid w:val="002B6340"/>
    <w:rsid w:val="002C253C"/>
    <w:rsid w:val="002C40AD"/>
    <w:rsid w:val="002C4DAF"/>
    <w:rsid w:val="002C65A4"/>
    <w:rsid w:val="002C7549"/>
    <w:rsid w:val="002D2510"/>
    <w:rsid w:val="002D3775"/>
    <w:rsid w:val="002D5ECB"/>
    <w:rsid w:val="002E47E3"/>
    <w:rsid w:val="002F0F09"/>
    <w:rsid w:val="003005D2"/>
    <w:rsid w:val="0030086A"/>
    <w:rsid w:val="00301DC2"/>
    <w:rsid w:val="00302912"/>
    <w:rsid w:val="0030433D"/>
    <w:rsid w:val="00304BB8"/>
    <w:rsid w:val="00310008"/>
    <w:rsid w:val="00312408"/>
    <w:rsid w:val="003133A4"/>
    <w:rsid w:val="00313746"/>
    <w:rsid w:val="0031531D"/>
    <w:rsid w:val="00316CC2"/>
    <w:rsid w:val="00321087"/>
    <w:rsid w:val="0032170B"/>
    <w:rsid w:val="00324BDF"/>
    <w:rsid w:val="003320FE"/>
    <w:rsid w:val="00332161"/>
    <w:rsid w:val="00334F20"/>
    <w:rsid w:val="00335C47"/>
    <w:rsid w:val="00336B30"/>
    <w:rsid w:val="00337F07"/>
    <w:rsid w:val="00341F8A"/>
    <w:rsid w:val="0034216E"/>
    <w:rsid w:val="00342FE3"/>
    <w:rsid w:val="00352C3F"/>
    <w:rsid w:val="003540A3"/>
    <w:rsid w:val="00354C20"/>
    <w:rsid w:val="0035573D"/>
    <w:rsid w:val="003562C3"/>
    <w:rsid w:val="00357982"/>
    <w:rsid w:val="003603F1"/>
    <w:rsid w:val="0036157A"/>
    <w:rsid w:val="00363CDA"/>
    <w:rsid w:val="00367744"/>
    <w:rsid w:val="00367F6C"/>
    <w:rsid w:val="00374B5E"/>
    <w:rsid w:val="00380A2E"/>
    <w:rsid w:val="00386CF2"/>
    <w:rsid w:val="00386E1F"/>
    <w:rsid w:val="00387BC9"/>
    <w:rsid w:val="00391DAF"/>
    <w:rsid w:val="00392D61"/>
    <w:rsid w:val="00394433"/>
    <w:rsid w:val="003954F1"/>
    <w:rsid w:val="00396AAF"/>
    <w:rsid w:val="00397477"/>
    <w:rsid w:val="003A0DD9"/>
    <w:rsid w:val="003A297C"/>
    <w:rsid w:val="003A33A4"/>
    <w:rsid w:val="003A3B7C"/>
    <w:rsid w:val="003A7566"/>
    <w:rsid w:val="003B085B"/>
    <w:rsid w:val="003B0B43"/>
    <w:rsid w:val="003B0C74"/>
    <w:rsid w:val="003B1B2A"/>
    <w:rsid w:val="003B2D70"/>
    <w:rsid w:val="003B30F5"/>
    <w:rsid w:val="003B3398"/>
    <w:rsid w:val="003B4CD0"/>
    <w:rsid w:val="003B77DE"/>
    <w:rsid w:val="003C007F"/>
    <w:rsid w:val="003C3581"/>
    <w:rsid w:val="003C5E19"/>
    <w:rsid w:val="003C7258"/>
    <w:rsid w:val="003C7E79"/>
    <w:rsid w:val="003D1C41"/>
    <w:rsid w:val="003D1E10"/>
    <w:rsid w:val="003D2322"/>
    <w:rsid w:val="003D2369"/>
    <w:rsid w:val="003D326F"/>
    <w:rsid w:val="003D47AE"/>
    <w:rsid w:val="003D4E04"/>
    <w:rsid w:val="003D4E74"/>
    <w:rsid w:val="003D67A6"/>
    <w:rsid w:val="003E0B05"/>
    <w:rsid w:val="003E0E3D"/>
    <w:rsid w:val="003E10DB"/>
    <w:rsid w:val="003E2C19"/>
    <w:rsid w:val="003E5601"/>
    <w:rsid w:val="003E7181"/>
    <w:rsid w:val="003F255A"/>
    <w:rsid w:val="003F366F"/>
    <w:rsid w:val="00400035"/>
    <w:rsid w:val="004029F4"/>
    <w:rsid w:val="0040348B"/>
    <w:rsid w:val="0040573D"/>
    <w:rsid w:val="004074C7"/>
    <w:rsid w:val="00407CCF"/>
    <w:rsid w:val="0041077F"/>
    <w:rsid w:val="00414A3E"/>
    <w:rsid w:val="00422F51"/>
    <w:rsid w:val="004231E0"/>
    <w:rsid w:val="00424BBF"/>
    <w:rsid w:val="004252A3"/>
    <w:rsid w:val="004326ED"/>
    <w:rsid w:val="00433606"/>
    <w:rsid w:val="004372C8"/>
    <w:rsid w:val="00437E2C"/>
    <w:rsid w:val="00441E4F"/>
    <w:rsid w:val="00441E85"/>
    <w:rsid w:val="00445B7D"/>
    <w:rsid w:val="004508FC"/>
    <w:rsid w:val="00456D38"/>
    <w:rsid w:val="00462409"/>
    <w:rsid w:val="004639DF"/>
    <w:rsid w:val="00464A07"/>
    <w:rsid w:val="00464B30"/>
    <w:rsid w:val="00465E71"/>
    <w:rsid w:val="00471F73"/>
    <w:rsid w:val="00474A32"/>
    <w:rsid w:val="00475A17"/>
    <w:rsid w:val="004769EE"/>
    <w:rsid w:val="00480672"/>
    <w:rsid w:val="004823DE"/>
    <w:rsid w:val="0048248D"/>
    <w:rsid w:val="004849BE"/>
    <w:rsid w:val="004863F9"/>
    <w:rsid w:val="00493569"/>
    <w:rsid w:val="00493D72"/>
    <w:rsid w:val="0049559F"/>
    <w:rsid w:val="0049605D"/>
    <w:rsid w:val="0049609C"/>
    <w:rsid w:val="004A1F5A"/>
    <w:rsid w:val="004A3226"/>
    <w:rsid w:val="004A3706"/>
    <w:rsid w:val="004A400E"/>
    <w:rsid w:val="004A411D"/>
    <w:rsid w:val="004B0641"/>
    <w:rsid w:val="004B10F8"/>
    <w:rsid w:val="004B293E"/>
    <w:rsid w:val="004B3880"/>
    <w:rsid w:val="004B725E"/>
    <w:rsid w:val="004C1D82"/>
    <w:rsid w:val="004C280D"/>
    <w:rsid w:val="004C2E2D"/>
    <w:rsid w:val="004C35C4"/>
    <w:rsid w:val="004C6837"/>
    <w:rsid w:val="004C762B"/>
    <w:rsid w:val="004D03C8"/>
    <w:rsid w:val="004D7598"/>
    <w:rsid w:val="004E1D36"/>
    <w:rsid w:val="004E2F4D"/>
    <w:rsid w:val="004E30C0"/>
    <w:rsid w:val="004E31CC"/>
    <w:rsid w:val="004E6A87"/>
    <w:rsid w:val="004E6E51"/>
    <w:rsid w:val="004F0445"/>
    <w:rsid w:val="004F5530"/>
    <w:rsid w:val="004F5DD4"/>
    <w:rsid w:val="00501561"/>
    <w:rsid w:val="005020E8"/>
    <w:rsid w:val="005035C8"/>
    <w:rsid w:val="00510594"/>
    <w:rsid w:val="00511A3B"/>
    <w:rsid w:val="005121A5"/>
    <w:rsid w:val="005130E5"/>
    <w:rsid w:val="00516910"/>
    <w:rsid w:val="00520B8F"/>
    <w:rsid w:val="00521053"/>
    <w:rsid w:val="00522A55"/>
    <w:rsid w:val="00526132"/>
    <w:rsid w:val="00532038"/>
    <w:rsid w:val="00533A94"/>
    <w:rsid w:val="00537FAF"/>
    <w:rsid w:val="005403F0"/>
    <w:rsid w:val="0054247A"/>
    <w:rsid w:val="0054274C"/>
    <w:rsid w:val="00545548"/>
    <w:rsid w:val="005461E1"/>
    <w:rsid w:val="0054675A"/>
    <w:rsid w:val="00553941"/>
    <w:rsid w:val="005544AC"/>
    <w:rsid w:val="0056050D"/>
    <w:rsid w:val="005609A2"/>
    <w:rsid w:val="00562896"/>
    <w:rsid w:val="00566AF8"/>
    <w:rsid w:val="00566C5A"/>
    <w:rsid w:val="00567009"/>
    <w:rsid w:val="00567FBA"/>
    <w:rsid w:val="0057047A"/>
    <w:rsid w:val="00570C34"/>
    <w:rsid w:val="00574F43"/>
    <w:rsid w:val="00577B63"/>
    <w:rsid w:val="00577B6E"/>
    <w:rsid w:val="00580316"/>
    <w:rsid w:val="00580C50"/>
    <w:rsid w:val="00580C8F"/>
    <w:rsid w:val="00584F0F"/>
    <w:rsid w:val="005854DF"/>
    <w:rsid w:val="00585992"/>
    <w:rsid w:val="00586938"/>
    <w:rsid w:val="00591505"/>
    <w:rsid w:val="00592393"/>
    <w:rsid w:val="00594931"/>
    <w:rsid w:val="005970A4"/>
    <w:rsid w:val="005A08A6"/>
    <w:rsid w:val="005A1228"/>
    <w:rsid w:val="005A157F"/>
    <w:rsid w:val="005A2B12"/>
    <w:rsid w:val="005A50DB"/>
    <w:rsid w:val="005A7165"/>
    <w:rsid w:val="005B39FA"/>
    <w:rsid w:val="005B40D2"/>
    <w:rsid w:val="005C0943"/>
    <w:rsid w:val="005C3453"/>
    <w:rsid w:val="005D02D5"/>
    <w:rsid w:val="005D3A60"/>
    <w:rsid w:val="005D3E6B"/>
    <w:rsid w:val="005D407F"/>
    <w:rsid w:val="005E2EE5"/>
    <w:rsid w:val="005E4872"/>
    <w:rsid w:val="005E64D6"/>
    <w:rsid w:val="005E6B7E"/>
    <w:rsid w:val="005F1981"/>
    <w:rsid w:val="005F1DA1"/>
    <w:rsid w:val="005F4175"/>
    <w:rsid w:val="005F62B4"/>
    <w:rsid w:val="0060001C"/>
    <w:rsid w:val="00600FC8"/>
    <w:rsid w:val="006012D2"/>
    <w:rsid w:val="00601343"/>
    <w:rsid w:val="006031BF"/>
    <w:rsid w:val="00603583"/>
    <w:rsid w:val="006044DF"/>
    <w:rsid w:val="006053EF"/>
    <w:rsid w:val="00606267"/>
    <w:rsid w:val="006123A0"/>
    <w:rsid w:val="0061429C"/>
    <w:rsid w:val="006160E7"/>
    <w:rsid w:val="00616454"/>
    <w:rsid w:val="006245F6"/>
    <w:rsid w:val="006246B3"/>
    <w:rsid w:val="0062661C"/>
    <w:rsid w:val="00627195"/>
    <w:rsid w:val="0063115D"/>
    <w:rsid w:val="00631467"/>
    <w:rsid w:val="0063161A"/>
    <w:rsid w:val="00632D7A"/>
    <w:rsid w:val="0063410A"/>
    <w:rsid w:val="0063461F"/>
    <w:rsid w:val="0063759C"/>
    <w:rsid w:val="00641FA7"/>
    <w:rsid w:val="00645107"/>
    <w:rsid w:val="006537E9"/>
    <w:rsid w:val="006547CB"/>
    <w:rsid w:val="00654F1F"/>
    <w:rsid w:val="00655F93"/>
    <w:rsid w:val="0066007F"/>
    <w:rsid w:val="006638AF"/>
    <w:rsid w:val="0066511F"/>
    <w:rsid w:val="006673E5"/>
    <w:rsid w:val="0067047B"/>
    <w:rsid w:val="0067262A"/>
    <w:rsid w:val="00673C18"/>
    <w:rsid w:val="006801B5"/>
    <w:rsid w:val="00685C83"/>
    <w:rsid w:val="006869C7"/>
    <w:rsid w:val="00687AA5"/>
    <w:rsid w:val="00693BC8"/>
    <w:rsid w:val="0069578B"/>
    <w:rsid w:val="006A0547"/>
    <w:rsid w:val="006A1B34"/>
    <w:rsid w:val="006A1E51"/>
    <w:rsid w:val="006A35AC"/>
    <w:rsid w:val="006A5407"/>
    <w:rsid w:val="006A7744"/>
    <w:rsid w:val="006A7EDA"/>
    <w:rsid w:val="006B13D3"/>
    <w:rsid w:val="006B1C38"/>
    <w:rsid w:val="006B2F69"/>
    <w:rsid w:val="006B445F"/>
    <w:rsid w:val="006C0847"/>
    <w:rsid w:val="006C10A1"/>
    <w:rsid w:val="006C3DA0"/>
    <w:rsid w:val="006C442B"/>
    <w:rsid w:val="006C4DF9"/>
    <w:rsid w:val="006C6C37"/>
    <w:rsid w:val="006D227D"/>
    <w:rsid w:val="006D2DBC"/>
    <w:rsid w:val="006D39EE"/>
    <w:rsid w:val="006E2F45"/>
    <w:rsid w:val="006E438E"/>
    <w:rsid w:val="006F271D"/>
    <w:rsid w:val="006F4EA5"/>
    <w:rsid w:val="006F79B0"/>
    <w:rsid w:val="007005F7"/>
    <w:rsid w:val="007061E6"/>
    <w:rsid w:val="00710428"/>
    <w:rsid w:val="00710E1A"/>
    <w:rsid w:val="00712EFC"/>
    <w:rsid w:val="00713E1C"/>
    <w:rsid w:val="00714D9D"/>
    <w:rsid w:val="007162B4"/>
    <w:rsid w:val="00716997"/>
    <w:rsid w:val="00717447"/>
    <w:rsid w:val="00717466"/>
    <w:rsid w:val="007229A3"/>
    <w:rsid w:val="00723DCF"/>
    <w:rsid w:val="007247DD"/>
    <w:rsid w:val="00730EBB"/>
    <w:rsid w:val="00730EF9"/>
    <w:rsid w:val="00731BD1"/>
    <w:rsid w:val="00731FE7"/>
    <w:rsid w:val="00734919"/>
    <w:rsid w:val="007354E0"/>
    <w:rsid w:val="00744EC0"/>
    <w:rsid w:val="00745D75"/>
    <w:rsid w:val="00750639"/>
    <w:rsid w:val="00751D51"/>
    <w:rsid w:val="00751FD0"/>
    <w:rsid w:val="0075253D"/>
    <w:rsid w:val="007526E4"/>
    <w:rsid w:val="00752942"/>
    <w:rsid w:val="00754AE9"/>
    <w:rsid w:val="00754D84"/>
    <w:rsid w:val="007564F5"/>
    <w:rsid w:val="00757090"/>
    <w:rsid w:val="00760E46"/>
    <w:rsid w:val="00762A0F"/>
    <w:rsid w:val="007643D9"/>
    <w:rsid w:val="007651D3"/>
    <w:rsid w:val="00767524"/>
    <w:rsid w:val="00767893"/>
    <w:rsid w:val="0077313F"/>
    <w:rsid w:val="007771C3"/>
    <w:rsid w:val="00777306"/>
    <w:rsid w:val="00780136"/>
    <w:rsid w:val="00780839"/>
    <w:rsid w:val="00785CCC"/>
    <w:rsid w:val="007877E4"/>
    <w:rsid w:val="007947A5"/>
    <w:rsid w:val="007948A9"/>
    <w:rsid w:val="007958ED"/>
    <w:rsid w:val="00795B29"/>
    <w:rsid w:val="007A286C"/>
    <w:rsid w:val="007A41B1"/>
    <w:rsid w:val="007A4522"/>
    <w:rsid w:val="007A59AD"/>
    <w:rsid w:val="007A7A13"/>
    <w:rsid w:val="007B089E"/>
    <w:rsid w:val="007B17AF"/>
    <w:rsid w:val="007B1E80"/>
    <w:rsid w:val="007B7E6D"/>
    <w:rsid w:val="007C23F2"/>
    <w:rsid w:val="007C5F21"/>
    <w:rsid w:val="007E3620"/>
    <w:rsid w:val="007E560A"/>
    <w:rsid w:val="007E71B9"/>
    <w:rsid w:val="007F226D"/>
    <w:rsid w:val="007F3077"/>
    <w:rsid w:val="00802BA2"/>
    <w:rsid w:val="00803572"/>
    <w:rsid w:val="00803DAD"/>
    <w:rsid w:val="00804399"/>
    <w:rsid w:val="008061E7"/>
    <w:rsid w:val="00806AF1"/>
    <w:rsid w:val="00807084"/>
    <w:rsid w:val="00807454"/>
    <w:rsid w:val="00811160"/>
    <w:rsid w:val="00814BEE"/>
    <w:rsid w:val="008202B2"/>
    <w:rsid w:val="008225CF"/>
    <w:rsid w:val="00822817"/>
    <w:rsid w:val="00822D98"/>
    <w:rsid w:val="008237DB"/>
    <w:rsid w:val="008249BD"/>
    <w:rsid w:val="00825275"/>
    <w:rsid w:val="00826A77"/>
    <w:rsid w:val="00830719"/>
    <w:rsid w:val="00831AB2"/>
    <w:rsid w:val="00834EB5"/>
    <w:rsid w:val="00835FD0"/>
    <w:rsid w:val="0083679F"/>
    <w:rsid w:val="00841091"/>
    <w:rsid w:val="00843669"/>
    <w:rsid w:val="0085263A"/>
    <w:rsid w:val="008537C3"/>
    <w:rsid w:val="00853B60"/>
    <w:rsid w:val="00855235"/>
    <w:rsid w:val="00856FCE"/>
    <w:rsid w:val="00860EFC"/>
    <w:rsid w:val="00865EBF"/>
    <w:rsid w:val="00867192"/>
    <w:rsid w:val="00872A1F"/>
    <w:rsid w:val="008776E1"/>
    <w:rsid w:val="0089001D"/>
    <w:rsid w:val="008901EB"/>
    <w:rsid w:val="00893BD2"/>
    <w:rsid w:val="00894653"/>
    <w:rsid w:val="00895E9C"/>
    <w:rsid w:val="008A1508"/>
    <w:rsid w:val="008A38B8"/>
    <w:rsid w:val="008A6A28"/>
    <w:rsid w:val="008B3210"/>
    <w:rsid w:val="008B3BD8"/>
    <w:rsid w:val="008B4D17"/>
    <w:rsid w:val="008B4EFD"/>
    <w:rsid w:val="008B51BE"/>
    <w:rsid w:val="008B78D9"/>
    <w:rsid w:val="008C0669"/>
    <w:rsid w:val="008C0DD1"/>
    <w:rsid w:val="008C2C2F"/>
    <w:rsid w:val="008C3CEF"/>
    <w:rsid w:val="008C4499"/>
    <w:rsid w:val="008C4572"/>
    <w:rsid w:val="008C6BB5"/>
    <w:rsid w:val="008D31E6"/>
    <w:rsid w:val="008D4C5C"/>
    <w:rsid w:val="008D59E4"/>
    <w:rsid w:val="008E130E"/>
    <w:rsid w:val="008E5955"/>
    <w:rsid w:val="008F15F8"/>
    <w:rsid w:val="008F2599"/>
    <w:rsid w:val="008F429A"/>
    <w:rsid w:val="008F4986"/>
    <w:rsid w:val="008F4E09"/>
    <w:rsid w:val="008F5DFB"/>
    <w:rsid w:val="00904A5A"/>
    <w:rsid w:val="00906481"/>
    <w:rsid w:val="009102A5"/>
    <w:rsid w:val="009105AF"/>
    <w:rsid w:val="00913D2D"/>
    <w:rsid w:val="00916E32"/>
    <w:rsid w:val="009238FD"/>
    <w:rsid w:val="00924798"/>
    <w:rsid w:val="00924950"/>
    <w:rsid w:val="0092572D"/>
    <w:rsid w:val="009278C0"/>
    <w:rsid w:val="00930D5E"/>
    <w:rsid w:val="00931793"/>
    <w:rsid w:val="00932202"/>
    <w:rsid w:val="009338D9"/>
    <w:rsid w:val="009405DB"/>
    <w:rsid w:val="0094497C"/>
    <w:rsid w:val="00944A02"/>
    <w:rsid w:val="00950624"/>
    <w:rsid w:val="00951DE3"/>
    <w:rsid w:val="00952230"/>
    <w:rsid w:val="0095238A"/>
    <w:rsid w:val="00954926"/>
    <w:rsid w:val="00960684"/>
    <w:rsid w:val="00960848"/>
    <w:rsid w:val="00963275"/>
    <w:rsid w:val="00963D89"/>
    <w:rsid w:val="00964386"/>
    <w:rsid w:val="009646CD"/>
    <w:rsid w:val="009648BD"/>
    <w:rsid w:val="00965892"/>
    <w:rsid w:val="00965D7C"/>
    <w:rsid w:val="009666C3"/>
    <w:rsid w:val="009679A7"/>
    <w:rsid w:val="009725D0"/>
    <w:rsid w:val="00972AFB"/>
    <w:rsid w:val="009730F2"/>
    <w:rsid w:val="009761A8"/>
    <w:rsid w:val="00976B7E"/>
    <w:rsid w:val="00977CB9"/>
    <w:rsid w:val="00980EF4"/>
    <w:rsid w:val="00981F8B"/>
    <w:rsid w:val="00985084"/>
    <w:rsid w:val="0098700C"/>
    <w:rsid w:val="00987EE8"/>
    <w:rsid w:val="009951DC"/>
    <w:rsid w:val="0099574E"/>
    <w:rsid w:val="00996563"/>
    <w:rsid w:val="00996CDC"/>
    <w:rsid w:val="00996DF1"/>
    <w:rsid w:val="00997A83"/>
    <w:rsid w:val="00997CA8"/>
    <w:rsid w:val="009A1657"/>
    <w:rsid w:val="009A1AF0"/>
    <w:rsid w:val="009A48B2"/>
    <w:rsid w:val="009A4EA3"/>
    <w:rsid w:val="009B2A9D"/>
    <w:rsid w:val="009B3159"/>
    <w:rsid w:val="009B3EC6"/>
    <w:rsid w:val="009B7DD8"/>
    <w:rsid w:val="009C07E5"/>
    <w:rsid w:val="009C0A66"/>
    <w:rsid w:val="009D3B15"/>
    <w:rsid w:val="009D46A0"/>
    <w:rsid w:val="009D5C10"/>
    <w:rsid w:val="009D766A"/>
    <w:rsid w:val="009D7906"/>
    <w:rsid w:val="009E1878"/>
    <w:rsid w:val="009E19F6"/>
    <w:rsid w:val="009E1EE5"/>
    <w:rsid w:val="009E4076"/>
    <w:rsid w:val="009E4DA6"/>
    <w:rsid w:val="009E63E0"/>
    <w:rsid w:val="009F0420"/>
    <w:rsid w:val="009F2BEC"/>
    <w:rsid w:val="00A03767"/>
    <w:rsid w:val="00A04902"/>
    <w:rsid w:val="00A05C9E"/>
    <w:rsid w:val="00A05EE0"/>
    <w:rsid w:val="00A0689E"/>
    <w:rsid w:val="00A07AC9"/>
    <w:rsid w:val="00A13E65"/>
    <w:rsid w:val="00A160A3"/>
    <w:rsid w:val="00A27102"/>
    <w:rsid w:val="00A36525"/>
    <w:rsid w:val="00A370E6"/>
    <w:rsid w:val="00A37339"/>
    <w:rsid w:val="00A376EE"/>
    <w:rsid w:val="00A418E7"/>
    <w:rsid w:val="00A41F21"/>
    <w:rsid w:val="00A42E26"/>
    <w:rsid w:val="00A44CD9"/>
    <w:rsid w:val="00A44D1B"/>
    <w:rsid w:val="00A46E7F"/>
    <w:rsid w:val="00A53B20"/>
    <w:rsid w:val="00A5748C"/>
    <w:rsid w:val="00A611B1"/>
    <w:rsid w:val="00A61C31"/>
    <w:rsid w:val="00A63B87"/>
    <w:rsid w:val="00A658B5"/>
    <w:rsid w:val="00A70E69"/>
    <w:rsid w:val="00A81565"/>
    <w:rsid w:val="00A865F3"/>
    <w:rsid w:val="00A8694E"/>
    <w:rsid w:val="00A91F06"/>
    <w:rsid w:val="00A91FF0"/>
    <w:rsid w:val="00A934E2"/>
    <w:rsid w:val="00AA0B9B"/>
    <w:rsid w:val="00AA0E02"/>
    <w:rsid w:val="00AA5DDD"/>
    <w:rsid w:val="00AA792E"/>
    <w:rsid w:val="00AB0EA8"/>
    <w:rsid w:val="00AB10F7"/>
    <w:rsid w:val="00AB5065"/>
    <w:rsid w:val="00AB69DD"/>
    <w:rsid w:val="00AC2E84"/>
    <w:rsid w:val="00AC4214"/>
    <w:rsid w:val="00AC4807"/>
    <w:rsid w:val="00AD4FF4"/>
    <w:rsid w:val="00AE0C94"/>
    <w:rsid w:val="00AE1196"/>
    <w:rsid w:val="00AE1D2A"/>
    <w:rsid w:val="00AE4870"/>
    <w:rsid w:val="00AE61E0"/>
    <w:rsid w:val="00AE6938"/>
    <w:rsid w:val="00AF1C26"/>
    <w:rsid w:val="00AF21CF"/>
    <w:rsid w:val="00AF45B5"/>
    <w:rsid w:val="00AF5EE1"/>
    <w:rsid w:val="00AF7B5C"/>
    <w:rsid w:val="00B004E2"/>
    <w:rsid w:val="00B010B7"/>
    <w:rsid w:val="00B0153C"/>
    <w:rsid w:val="00B03A50"/>
    <w:rsid w:val="00B03F25"/>
    <w:rsid w:val="00B04B6E"/>
    <w:rsid w:val="00B04FC8"/>
    <w:rsid w:val="00B145EB"/>
    <w:rsid w:val="00B166E9"/>
    <w:rsid w:val="00B21E95"/>
    <w:rsid w:val="00B26FA3"/>
    <w:rsid w:val="00B32C04"/>
    <w:rsid w:val="00B37B22"/>
    <w:rsid w:val="00B41316"/>
    <w:rsid w:val="00B44655"/>
    <w:rsid w:val="00B51EE5"/>
    <w:rsid w:val="00B52EBE"/>
    <w:rsid w:val="00B547B5"/>
    <w:rsid w:val="00B548FE"/>
    <w:rsid w:val="00B60C9E"/>
    <w:rsid w:val="00B62EC9"/>
    <w:rsid w:val="00B63431"/>
    <w:rsid w:val="00B64908"/>
    <w:rsid w:val="00B67D53"/>
    <w:rsid w:val="00B7398A"/>
    <w:rsid w:val="00B8059B"/>
    <w:rsid w:val="00B81390"/>
    <w:rsid w:val="00B81419"/>
    <w:rsid w:val="00B81C12"/>
    <w:rsid w:val="00B8338F"/>
    <w:rsid w:val="00B92B79"/>
    <w:rsid w:val="00B94957"/>
    <w:rsid w:val="00B952A7"/>
    <w:rsid w:val="00BA12E0"/>
    <w:rsid w:val="00BA4AC0"/>
    <w:rsid w:val="00BA66C5"/>
    <w:rsid w:val="00BA7449"/>
    <w:rsid w:val="00BB0196"/>
    <w:rsid w:val="00BB039A"/>
    <w:rsid w:val="00BB09F2"/>
    <w:rsid w:val="00BB260C"/>
    <w:rsid w:val="00BB60BF"/>
    <w:rsid w:val="00BC10BA"/>
    <w:rsid w:val="00BC1C3D"/>
    <w:rsid w:val="00BC1C43"/>
    <w:rsid w:val="00BC5C28"/>
    <w:rsid w:val="00BD0612"/>
    <w:rsid w:val="00BD2215"/>
    <w:rsid w:val="00BD3BCC"/>
    <w:rsid w:val="00BD529C"/>
    <w:rsid w:val="00BD633D"/>
    <w:rsid w:val="00BD674B"/>
    <w:rsid w:val="00BD6BCB"/>
    <w:rsid w:val="00BE11E9"/>
    <w:rsid w:val="00BE1F56"/>
    <w:rsid w:val="00BE2FAD"/>
    <w:rsid w:val="00BE654A"/>
    <w:rsid w:val="00BF43B1"/>
    <w:rsid w:val="00BF44FF"/>
    <w:rsid w:val="00BF513A"/>
    <w:rsid w:val="00BF514C"/>
    <w:rsid w:val="00BF700D"/>
    <w:rsid w:val="00C00E50"/>
    <w:rsid w:val="00C01BA0"/>
    <w:rsid w:val="00C03BEF"/>
    <w:rsid w:val="00C06A72"/>
    <w:rsid w:val="00C127E2"/>
    <w:rsid w:val="00C13CC8"/>
    <w:rsid w:val="00C1454E"/>
    <w:rsid w:val="00C149CE"/>
    <w:rsid w:val="00C21360"/>
    <w:rsid w:val="00C27A32"/>
    <w:rsid w:val="00C310B4"/>
    <w:rsid w:val="00C32500"/>
    <w:rsid w:val="00C32C2B"/>
    <w:rsid w:val="00C3392C"/>
    <w:rsid w:val="00C33BEC"/>
    <w:rsid w:val="00C342F1"/>
    <w:rsid w:val="00C3733E"/>
    <w:rsid w:val="00C42446"/>
    <w:rsid w:val="00C43B33"/>
    <w:rsid w:val="00C44452"/>
    <w:rsid w:val="00C46898"/>
    <w:rsid w:val="00C46ACA"/>
    <w:rsid w:val="00C4737C"/>
    <w:rsid w:val="00C520AB"/>
    <w:rsid w:val="00C5363A"/>
    <w:rsid w:val="00C5464C"/>
    <w:rsid w:val="00C54C5B"/>
    <w:rsid w:val="00C63A3B"/>
    <w:rsid w:val="00C64619"/>
    <w:rsid w:val="00C67852"/>
    <w:rsid w:val="00C71D14"/>
    <w:rsid w:val="00C72C20"/>
    <w:rsid w:val="00C73655"/>
    <w:rsid w:val="00C752C5"/>
    <w:rsid w:val="00C761DE"/>
    <w:rsid w:val="00C76209"/>
    <w:rsid w:val="00C8240E"/>
    <w:rsid w:val="00C8481B"/>
    <w:rsid w:val="00C84F23"/>
    <w:rsid w:val="00C86401"/>
    <w:rsid w:val="00C86C55"/>
    <w:rsid w:val="00C90340"/>
    <w:rsid w:val="00C93D05"/>
    <w:rsid w:val="00C93DC8"/>
    <w:rsid w:val="00C97141"/>
    <w:rsid w:val="00CA0C36"/>
    <w:rsid w:val="00CA2C27"/>
    <w:rsid w:val="00CA2D18"/>
    <w:rsid w:val="00CA472D"/>
    <w:rsid w:val="00CA6343"/>
    <w:rsid w:val="00CA64F3"/>
    <w:rsid w:val="00CA6C3B"/>
    <w:rsid w:val="00CB0A52"/>
    <w:rsid w:val="00CB47DE"/>
    <w:rsid w:val="00CB6332"/>
    <w:rsid w:val="00CC0E35"/>
    <w:rsid w:val="00CC1229"/>
    <w:rsid w:val="00CC7D6B"/>
    <w:rsid w:val="00CD5E00"/>
    <w:rsid w:val="00CD6B25"/>
    <w:rsid w:val="00CD737D"/>
    <w:rsid w:val="00CD7A21"/>
    <w:rsid w:val="00CE10CE"/>
    <w:rsid w:val="00CE128A"/>
    <w:rsid w:val="00CE2347"/>
    <w:rsid w:val="00CE2CCE"/>
    <w:rsid w:val="00CE31C6"/>
    <w:rsid w:val="00CE3755"/>
    <w:rsid w:val="00CE412D"/>
    <w:rsid w:val="00CE68C5"/>
    <w:rsid w:val="00CF0BE5"/>
    <w:rsid w:val="00CF3FAD"/>
    <w:rsid w:val="00CF6A4A"/>
    <w:rsid w:val="00CF7968"/>
    <w:rsid w:val="00D11E82"/>
    <w:rsid w:val="00D20D35"/>
    <w:rsid w:val="00D2654C"/>
    <w:rsid w:val="00D270C4"/>
    <w:rsid w:val="00D27DEF"/>
    <w:rsid w:val="00D308AE"/>
    <w:rsid w:val="00D30E9A"/>
    <w:rsid w:val="00D34328"/>
    <w:rsid w:val="00D34E6D"/>
    <w:rsid w:val="00D37388"/>
    <w:rsid w:val="00D3777F"/>
    <w:rsid w:val="00D409E8"/>
    <w:rsid w:val="00D41A1D"/>
    <w:rsid w:val="00D424FB"/>
    <w:rsid w:val="00D465C3"/>
    <w:rsid w:val="00D46E73"/>
    <w:rsid w:val="00D506E3"/>
    <w:rsid w:val="00D52238"/>
    <w:rsid w:val="00D52DA2"/>
    <w:rsid w:val="00D54B9C"/>
    <w:rsid w:val="00D57291"/>
    <w:rsid w:val="00D621D1"/>
    <w:rsid w:val="00D662CA"/>
    <w:rsid w:val="00D71369"/>
    <w:rsid w:val="00D76C6F"/>
    <w:rsid w:val="00D77858"/>
    <w:rsid w:val="00D82DC3"/>
    <w:rsid w:val="00D836A4"/>
    <w:rsid w:val="00D8387D"/>
    <w:rsid w:val="00D84149"/>
    <w:rsid w:val="00D8478B"/>
    <w:rsid w:val="00D92F38"/>
    <w:rsid w:val="00D937CE"/>
    <w:rsid w:val="00D93D92"/>
    <w:rsid w:val="00D93F4A"/>
    <w:rsid w:val="00D9400D"/>
    <w:rsid w:val="00D94605"/>
    <w:rsid w:val="00D9506A"/>
    <w:rsid w:val="00DA0022"/>
    <w:rsid w:val="00DA079E"/>
    <w:rsid w:val="00DA167A"/>
    <w:rsid w:val="00DA5586"/>
    <w:rsid w:val="00DA67E0"/>
    <w:rsid w:val="00DA67FF"/>
    <w:rsid w:val="00DA6E3C"/>
    <w:rsid w:val="00DA6FB9"/>
    <w:rsid w:val="00DB0A31"/>
    <w:rsid w:val="00DB2230"/>
    <w:rsid w:val="00DB710D"/>
    <w:rsid w:val="00DC23BE"/>
    <w:rsid w:val="00DC4379"/>
    <w:rsid w:val="00DC5E3E"/>
    <w:rsid w:val="00DC6792"/>
    <w:rsid w:val="00DD0680"/>
    <w:rsid w:val="00DD1048"/>
    <w:rsid w:val="00DD4393"/>
    <w:rsid w:val="00DD5EF1"/>
    <w:rsid w:val="00DD73DC"/>
    <w:rsid w:val="00DD743E"/>
    <w:rsid w:val="00DE356D"/>
    <w:rsid w:val="00DE4589"/>
    <w:rsid w:val="00DE5230"/>
    <w:rsid w:val="00E0277E"/>
    <w:rsid w:val="00E03E2B"/>
    <w:rsid w:val="00E05358"/>
    <w:rsid w:val="00E07BB6"/>
    <w:rsid w:val="00E10CB2"/>
    <w:rsid w:val="00E10CDF"/>
    <w:rsid w:val="00E121D9"/>
    <w:rsid w:val="00E1238E"/>
    <w:rsid w:val="00E13B73"/>
    <w:rsid w:val="00E1460E"/>
    <w:rsid w:val="00E14BA7"/>
    <w:rsid w:val="00E2096F"/>
    <w:rsid w:val="00E222B9"/>
    <w:rsid w:val="00E23E92"/>
    <w:rsid w:val="00E2497B"/>
    <w:rsid w:val="00E27D82"/>
    <w:rsid w:val="00E30FEB"/>
    <w:rsid w:val="00E311C8"/>
    <w:rsid w:val="00E33EE3"/>
    <w:rsid w:val="00E36673"/>
    <w:rsid w:val="00E375AD"/>
    <w:rsid w:val="00E3794B"/>
    <w:rsid w:val="00E42B3F"/>
    <w:rsid w:val="00E51620"/>
    <w:rsid w:val="00E51A9A"/>
    <w:rsid w:val="00E525DF"/>
    <w:rsid w:val="00E53D17"/>
    <w:rsid w:val="00E56DFE"/>
    <w:rsid w:val="00E60091"/>
    <w:rsid w:val="00E626DD"/>
    <w:rsid w:val="00E65A6B"/>
    <w:rsid w:val="00E66AAF"/>
    <w:rsid w:val="00E70499"/>
    <w:rsid w:val="00E744DC"/>
    <w:rsid w:val="00E800E2"/>
    <w:rsid w:val="00E809F1"/>
    <w:rsid w:val="00E80FFB"/>
    <w:rsid w:val="00E8107A"/>
    <w:rsid w:val="00E845E7"/>
    <w:rsid w:val="00E86A4B"/>
    <w:rsid w:val="00E87FD0"/>
    <w:rsid w:val="00E9098C"/>
    <w:rsid w:val="00E91024"/>
    <w:rsid w:val="00E92331"/>
    <w:rsid w:val="00E940A8"/>
    <w:rsid w:val="00E94D3D"/>
    <w:rsid w:val="00E9552B"/>
    <w:rsid w:val="00E95C5E"/>
    <w:rsid w:val="00EA0062"/>
    <w:rsid w:val="00EA2E14"/>
    <w:rsid w:val="00EA38B5"/>
    <w:rsid w:val="00EA4274"/>
    <w:rsid w:val="00EA7161"/>
    <w:rsid w:val="00EB2F95"/>
    <w:rsid w:val="00EB38FC"/>
    <w:rsid w:val="00EB46C7"/>
    <w:rsid w:val="00EC076E"/>
    <w:rsid w:val="00EC1C9F"/>
    <w:rsid w:val="00EC3729"/>
    <w:rsid w:val="00ED4643"/>
    <w:rsid w:val="00ED4ADD"/>
    <w:rsid w:val="00ED5526"/>
    <w:rsid w:val="00EE0A02"/>
    <w:rsid w:val="00EE2284"/>
    <w:rsid w:val="00EE5292"/>
    <w:rsid w:val="00EF0558"/>
    <w:rsid w:val="00EF176F"/>
    <w:rsid w:val="00EF2737"/>
    <w:rsid w:val="00EF2F37"/>
    <w:rsid w:val="00EF3D9A"/>
    <w:rsid w:val="00EF4CB3"/>
    <w:rsid w:val="00EF741E"/>
    <w:rsid w:val="00F01965"/>
    <w:rsid w:val="00F02EF2"/>
    <w:rsid w:val="00F04A77"/>
    <w:rsid w:val="00F124CE"/>
    <w:rsid w:val="00F13B7D"/>
    <w:rsid w:val="00F14685"/>
    <w:rsid w:val="00F1493F"/>
    <w:rsid w:val="00F150EB"/>
    <w:rsid w:val="00F15751"/>
    <w:rsid w:val="00F15F38"/>
    <w:rsid w:val="00F174B1"/>
    <w:rsid w:val="00F17C1C"/>
    <w:rsid w:val="00F211C4"/>
    <w:rsid w:val="00F231F8"/>
    <w:rsid w:val="00F2722B"/>
    <w:rsid w:val="00F30731"/>
    <w:rsid w:val="00F328E1"/>
    <w:rsid w:val="00F32FC7"/>
    <w:rsid w:val="00F37102"/>
    <w:rsid w:val="00F40D1A"/>
    <w:rsid w:val="00F45181"/>
    <w:rsid w:val="00F45F1A"/>
    <w:rsid w:val="00F50727"/>
    <w:rsid w:val="00F5115F"/>
    <w:rsid w:val="00F529D7"/>
    <w:rsid w:val="00F52A6D"/>
    <w:rsid w:val="00F52CEF"/>
    <w:rsid w:val="00F54010"/>
    <w:rsid w:val="00F556DB"/>
    <w:rsid w:val="00F55A0D"/>
    <w:rsid w:val="00F57573"/>
    <w:rsid w:val="00F60461"/>
    <w:rsid w:val="00F60AEB"/>
    <w:rsid w:val="00F64A2D"/>
    <w:rsid w:val="00F65DE3"/>
    <w:rsid w:val="00F67C79"/>
    <w:rsid w:val="00F71105"/>
    <w:rsid w:val="00F82EF1"/>
    <w:rsid w:val="00F8505C"/>
    <w:rsid w:val="00F87991"/>
    <w:rsid w:val="00F9120B"/>
    <w:rsid w:val="00F929E2"/>
    <w:rsid w:val="00F943F5"/>
    <w:rsid w:val="00F9531B"/>
    <w:rsid w:val="00F96C94"/>
    <w:rsid w:val="00FA189C"/>
    <w:rsid w:val="00FA1E73"/>
    <w:rsid w:val="00FA34DB"/>
    <w:rsid w:val="00FA5C21"/>
    <w:rsid w:val="00FB2D37"/>
    <w:rsid w:val="00FB5636"/>
    <w:rsid w:val="00FB755B"/>
    <w:rsid w:val="00FC1F74"/>
    <w:rsid w:val="00FC2F7C"/>
    <w:rsid w:val="00FD0578"/>
    <w:rsid w:val="00FD205E"/>
    <w:rsid w:val="00FD437F"/>
    <w:rsid w:val="00FD62F8"/>
    <w:rsid w:val="00FD733E"/>
    <w:rsid w:val="00FE0E31"/>
    <w:rsid w:val="00FE5322"/>
    <w:rsid w:val="00FE6EDA"/>
    <w:rsid w:val="00FE7B66"/>
    <w:rsid w:val="00FF23C8"/>
    <w:rsid w:val="00FF276A"/>
    <w:rsid w:val="00FF2E4F"/>
    <w:rsid w:val="00FF3E53"/>
    <w:rsid w:val="00FF417A"/>
    <w:rsid w:val="00FF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3383210"/>
  <w15:chartTrackingRefBased/>
  <w15:docId w15:val="{A196DB6A-0BB7-4482-B88E-062DEED7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rsid w:val="00963275"/>
    <w:pPr>
      <w:keepNext/>
      <w:tabs>
        <w:tab w:val="left" w:pos="7920"/>
      </w:tabs>
      <w:ind w:left="720"/>
      <w:outlineLvl w:val="3"/>
    </w:pPr>
    <w:rPr>
      <w:b/>
      <w:i/>
      <w:snapToGrid w:val="0"/>
    </w:rPr>
  </w:style>
  <w:style w:type="paragraph" w:styleId="Heading5">
    <w:name w:val="heading 5"/>
    <w:basedOn w:val="Normal"/>
    <w:next w:val="Normal"/>
    <w:qFormat/>
    <w:rsid w:val="00963275"/>
    <w:pPr>
      <w:keepNext/>
      <w:tabs>
        <w:tab w:val="left" w:pos="7200"/>
      </w:tabs>
      <w:ind w:left="720"/>
      <w:outlineLvl w:val="4"/>
    </w:pPr>
    <w:rPr>
      <w:b/>
      <w:snapToGrid w:val="0"/>
    </w:rPr>
  </w:style>
  <w:style w:type="paragraph" w:styleId="Heading6">
    <w:name w:val="heading 6"/>
    <w:basedOn w:val="Normal"/>
    <w:next w:val="Normal"/>
    <w:qFormat/>
    <w:rsid w:val="00963275"/>
    <w:pPr>
      <w:keepNext/>
      <w:ind w:left="1800" w:hanging="1800"/>
      <w:outlineLvl w:val="5"/>
    </w:pPr>
    <w:rPr>
      <w:b/>
      <w:snapToGrid w:val="0"/>
    </w:rPr>
  </w:style>
  <w:style w:type="paragraph" w:styleId="Heading7">
    <w:name w:val="heading 7"/>
    <w:basedOn w:val="Normal"/>
    <w:next w:val="Normal"/>
    <w:qFormat/>
    <w:rsid w:val="00963275"/>
    <w:pPr>
      <w:keepNext/>
      <w:pBdr>
        <w:bottom w:val="single" w:sz="2" w:space="1" w:color="auto"/>
      </w:pBdr>
      <w:outlineLvl w:val="6"/>
    </w:pPr>
    <w:rPr>
      <w:b/>
    </w:rPr>
  </w:style>
  <w:style w:type="paragraph" w:styleId="Heading8">
    <w:name w:val="heading 8"/>
    <w:basedOn w:val="Normal"/>
    <w:next w:val="Normal"/>
    <w:qFormat/>
    <w:rsid w:val="00F57573"/>
    <w:pPr>
      <w:spacing w:before="240" w:after="60"/>
      <w:outlineLvl w:val="7"/>
    </w:pPr>
    <w:rPr>
      <w:i/>
      <w:iCs/>
      <w:sz w:val="24"/>
      <w:szCs w:val="24"/>
    </w:rPr>
  </w:style>
  <w:style w:type="paragraph" w:styleId="Heading9">
    <w:name w:val="heading 9"/>
    <w:basedOn w:val="Normal"/>
    <w:next w:val="Normal"/>
    <w:qFormat/>
    <w:rsid w:val="00F57573"/>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rsid w:val="00963275"/>
    <w:pPr>
      <w:tabs>
        <w:tab w:val="left" w:pos="7200"/>
      </w:tabs>
      <w:ind w:left="720"/>
      <w:jc w:val="both"/>
    </w:pPr>
    <w:rPr>
      <w:snapToGrid w:val="0"/>
    </w:rPr>
  </w:style>
  <w:style w:type="paragraph" w:styleId="BodyTextIndent2">
    <w:name w:val="Body Text Indent 2"/>
    <w:basedOn w:val="Normal"/>
    <w:rsid w:val="00963275"/>
    <w:pPr>
      <w:tabs>
        <w:tab w:val="left" w:pos="2160"/>
        <w:tab w:val="left" w:pos="7020"/>
        <w:tab w:val="right" w:pos="9360"/>
      </w:tabs>
      <w:ind w:hanging="7"/>
    </w:pPr>
  </w:style>
  <w:style w:type="paragraph" w:styleId="BodyTextIndent3">
    <w:name w:val="Body Text Indent 3"/>
    <w:basedOn w:val="Normal"/>
    <w:rsid w:val="00963275"/>
    <w:pPr>
      <w:tabs>
        <w:tab w:val="left" w:pos="7380"/>
      </w:tabs>
      <w:ind w:hanging="7"/>
      <w:jc w:val="both"/>
    </w:pPr>
  </w:style>
  <w:style w:type="character" w:styleId="Hyperlink">
    <w:name w:val="Hyperlink"/>
    <w:rPr>
      <w:color w:val="0000FF"/>
      <w:u w:val="single"/>
    </w:rPr>
  </w:style>
  <w:style w:type="paragraph" w:styleId="BalloonText">
    <w:name w:val="Balloon Text"/>
    <w:basedOn w:val="Normal"/>
    <w:semiHidden/>
    <w:rsid w:val="00F57573"/>
    <w:rPr>
      <w:rFonts w:ascii="Tahoma" w:hAnsi="Tahoma" w:cs="Tahoma"/>
      <w:sz w:val="16"/>
      <w:szCs w:val="16"/>
    </w:rPr>
  </w:style>
  <w:style w:type="paragraph" w:styleId="BlockText">
    <w:name w:val="Block Text"/>
    <w:basedOn w:val="Normal"/>
    <w:rsid w:val="00F57573"/>
    <w:pPr>
      <w:spacing w:after="120"/>
      <w:ind w:left="1440" w:right="1440"/>
    </w:pPr>
  </w:style>
  <w:style w:type="paragraph" w:styleId="BodyText">
    <w:name w:val="Body Text"/>
    <w:basedOn w:val="Normal"/>
    <w:rsid w:val="00F57573"/>
    <w:pPr>
      <w:spacing w:after="120"/>
    </w:pPr>
  </w:style>
  <w:style w:type="paragraph" w:styleId="BodyText2">
    <w:name w:val="Body Text 2"/>
    <w:basedOn w:val="Normal"/>
    <w:rsid w:val="00F57573"/>
    <w:pPr>
      <w:spacing w:after="120" w:line="480" w:lineRule="auto"/>
    </w:pPr>
  </w:style>
  <w:style w:type="paragraph" w:styleId="BodyText3">
    <w:name w:val="Body Text 3"/>
    <w:basedOn w:val="Normal"/>
    <w:rsid w:val="00F57573"/>
    <w:pPr>
      <w:spacing w:after="120"/>
    </w:pPr>
    <w:rPr>
      <w:sz w:val="16"/>
      <w:szCs w:val="16"/>
    </w:rPr>
  </w:style>
  <w:style w:type="paragraph" w:styleId="BodyTextFirstIndent">
    <w:name w:val="Body Text First Indent"/>
    <w:basedOn w:val="BodyText"/>
    <w:rsid w:val="00F57573"/>
    <w:pPr>
      <w:ind w:firstLine="210"/>
    </w:pPr>
  </w:style>
  <w:style w:type="paragraph" w:styleId="BodyTextFirstIndent2">
    <w:name w:val="Body Text First Indent 2"/>
    <w:basedOn w:val="BodyTextIndent"/>
    <w:rsid w:val="00F57573"/>
    <w:pPr>
      <w:tabs>
        <w:tab w:val="clear" w:pos="7200"/>
      </w:tabs>
      <w:spacing w:after="120"/>
      <w:ind w:left="360" w:firstLine="210"/>
      <w:jc w:val="left"/>
    </w:pPr>
    <w:rPr>
      <w:snapToGrid/>
    </w:rPr>
  </w:style>
  <w:style w:type="paragraph" w:styleId="Caption">
    <w:name w:val="caption"/>
    <w:basedOn w:val="Normal"/>
    <w:next w:val="Normal"/>
    <w:qFormat/>
    <w:rsid w:val="00F57573"/>
    <w:pPr>
      <w:spacing w:before="120" w:after="120"/>
    </w:pPr>
    <w:rPr>
      <w:b/>
      <w:bCs/>
    </w:rPr>
  </w:style>
  <w:style w:type="paragraph" w:styleId="Closing">
    <w:name w:val="Closing"/>
    <w:basedOn w:val="Normal"/>
    <w:rsid w:val="00F57573"/>
    <w:pPr>
      <w:ind w:left="4320"/>
    </w:pPr>
  </w:style>
  <w:style w:type="paragraph" w:styleId="CommentText">
    <w:name w:val="annotation text"/>
    <w:basedOn w:val="Normal"/>
    <w:semiHidden/>
    <w:rsid w:val="00F57573"/>
  </w:style>
  <w:style w:type="paragraph" w:styleId="CommentSubject">
    <w:name w:val="annotation subject"/>
    <w:basedOn w:val="CommentText"/>
    <w:next w:val="CommentText"/>
    <w:semiHidden/>
    <w:rsid w:val="00F57573"/>
    <w:rPr>
      <w:b/>
      <w:bCs/>
    </w:rPr>
  </w:style>
  <w:style w:type="paragraph" w:styleId="Date">
    <w:name w:val="Date"/>
    <w:basedOn w:val="Normal"/>
    <w:next w:val="Normal"/>
    <w:rsid w:val="00F57573"/>
  </w:style>
  <w:style w:type="paragraph" w:styleId="DocumentMap">
    <w:name w:val="Document Map"/>
    <w:basedOn w:val="Normal"/>
    <w:semiHidden/>
    <w:rsid w:val="00F57573"/>
    <w:pPr>
      <w:shd w:val="clear" w:color="auto" w:fill="000080"/>
    </w:pPr>
    <w:rPr>
      <w:rFonts w:ascii="Tahoma" w:hAnsi="Tahoma" w:cs="Tahoma"/>
    </w:rPr>
  </w:style>
  <w:style w:type="paragraph" w:styleId="E-mailSignature">
    <w:name w:val="E-mail Signature"/>
    <w:basedOn w:val="Normal"/>
    <w:rsid w:val="00F57573"/>
  </w:style>
  <w:style w:type="paragraph" w:styleId="EndnoteText">
    <w:name w:val="endnote text"/>
    <w:basedOn w:val="Normal"/>
    <w:semiHidden/>
    <w:rsid w:val="00F57573"/>
  </w:style>
  <w:style w:type="paragraph" w:styleId="EnvelopeAddress">
    <w:name w:val="envelope address"/>
    <w:basedOn w:val="Normal"/>
    <w:rsid w:val="009632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57573"/>
    <w:rPr>
      <w:rFonts w:ascii="Arial" w:hAnsi="Arial" w:cs="Arial"/>
    </w:rPr>
  </w:style>
  <w:style w:type="paragraph" w:styleId="Footer">
    <w:name w:val="footer"/>
    <w:basedOn w:val="Normal"/>
    <w:rsid w:val="00F57573"/>
    <w:pPr>
      <w:tabs>
        <w:tab w:val="center" w:pos="4320"/>
        <w:tab w:val="right" w:pos="8640"/>
      </w:tabs>
    </w:pPr>
  </w:style>
  <w:style w:type="paragraph" w:styleId="FootnoteText">
    <w:name w:val="footnote text"/>
    <w:basedOn w:val="Normal"/>
    <w:semiHidden/>
    <w:rsid w:val="00F57573"/>
  </w:style>
  <w:style w:type="paragraph" w:styleId="Header">
    <w:name w:val="header"/>
    <w:basedOn w:val="Normal"/>
    <w:rsid w:val="00F57573"/>
    <w:pPr>
      <w:tabs>
        <w:tab w:val="center" w:pos="4320"/>
        <w:tab w:val="right" w:pos="8640"/>
      </w:tabs>
    </w:pPr>
  </w:style>
  <w:style w:type="paragraph" w:styleId="HTMLAddress">
    <w:name w:val="HTML Address"/>
    <w:basedOn w:val="Normal"/>
    <w:rsid w:val="00F57573"/>
    <w:rPr>
      <w:i/>
      <w:iCs/>
    </w:rPr>
  </w:style>
  <w:style w:type="paragraph" w:styleId="HTMLPreformatted">
    <w:name w:val="HTML Preformatted"/>
    <w:basedOn w:val="Normal"/>
    <w:rsid w:val="00F57573"/>
    <w:rPr>
      <w:rFonts w:ascii="Courier New" w:hAnsi="Courier New" w:cs="Courier New"/>
    </w:rPr>
  </w:style>
  <w:style w:type="paragraph" w:styleId="Index1">
    <w:name w:val="index 1"/>
    <w:basedOn w:val="Normal"/>
    <w:next w:val="Normal"/>
    <w:autoRedefine/>
    <w:semiHidden/>
    <w:rsid w:val="00F57573"/>
    <w:pPr>
      <w:ind w:left="200" w:hanging="200"/>
    </w:pPr>
  </w:style>
  <w:style w:type="paragraph" w:styleId="Index2">
    <w:name w:val="index 2"/>
    <w:basedOn w:val="Normal"/>
    <w:next w:val="Normal"/>
    <w:autoRedefine/>
    <w:semiHidden/>
    <w:rsid w:val="00F57573"/>
    <w:pPr>
      <w:ind w:left="400" w:hanging="200"/>
    </w:pPr>
  </w:style>
  <w:style w:type="paragraph" w:styleId="Index3">
    <w:name w:val="index 3"/>
    <w:basedOn w:val="Normal"/>
    <w:next w:val="Normal"/>
    <w:autoRedefine/>
    <w:semiHidden/>
    <w:rsid w:val="00F57573"/>
    <w:pPr>
      <w:ind w:left="600" w:hanging="200"/>
    </w:pPr>
  </w:style>
  <w:style w:type="paragraph" w:styleId="Index4">
    <w:name w:val="index 4"/>
    <w:basedOn w:val="Normal"/>
    <w:next w:val="Normal"/>
    <w:autoRedefine/>
    <w:semiHidden/>
    <w:rsid w:val="00F57573"/>
    <w:pPr>
      <w:ind w:left="800" w:hanging="200"/>
    </w:pPr>
  </w:style>
  <w:style w:type="paragraph" w:styleId="Index5">
    <w:name w:val="index 5"/>
    <w:basedOn w:val="Normal"/>
    <w:next w:val="Normal"/>
    <w:autoRedefine/>
    <w:semiHidden/>
    <w:rsid w:val="00F57573"/>
    <w:pPr>
      <w:ind w:left="1000" w:hanging="200"/>
    </w:pPr>
  </w:style>
  <w:style w:type="paragraph" w:styleId="Index6">
    <w:name w:val="index 6"/>
    <w:basedOn w:val="Normal"/>
    <w:next w:val="Normal"/>
    <w:autoRedefine/>
    <w:semiHidden/>
    <w:rsid w:val="00F57573"/>
    <w:pPr>
      <w:ind w:left="1200" w:hanging="200"/>
    </w:pPr>
  </w:style>
  <w:style w:type="paragraph" w:styleId="Index7">
    <w:name w:val="index 7"/>
    <w:basedOn w:val="Normal"/>
    <w:next w:val="Normal"/>
    <w:autoRedefine/>
    <w:semiHidden/>
    <w:rsid w:val="00F57573"/>
    <w:pPr>
      <w:ind w:left="1400" w:hanging="200"/>
    </w:pPr>
  </w:style>
  <w:style w:type="paragraph" w:styleId="Index8">
    <w:name w:val="index 8"/>
    <w:basedOn w:val="Normal"/>
    <w:next w:val="Normal"/>
    <w:autoRedefine/>
    <w:semiHidden/>
    <w:rsid w:val="00F57573"/>
    <w:pPr>
      <w:ind w:left="1600" w:hanging="200"/>
    </w:pPr>
  </w:style>
  <w:style w:type="paragraph" w:styleId="Index9">
    <w:name w:val="index 9"/>
    <w:basedOn w:val="Normal"/>
    <w:next w:val="Normal"/>
    <w:autoRedefine/>
    <w:semiHidden/>
    <w:rsid w:val="00F57573"/>
    <w:pPr>
      <w:ind w:left="1800" w:hanging="200"/>
    </w:pPr>
  </w:style>
  <w:style w:type="paragraph" w:styleId="IndexHeading">
    <w:name w:val="index heading"/>
    <w:basedOn w:val="Normal"/>
    <w:next w:val="Index1"/>
    <w:semiHidden/>
    <w:rsid w:val="00F57573"/>
    <w:rPr>
      <w:rFonts w:ascii="Arial" w:hAnsi="Arial" w:cs="Arial"/>
      <w:b/>
      <w:bCs/>
    </w:rPr>
  </w:style>
  <w:style w:type="paragraph" w:styleId="List">
    <w:name w:val="List"/>
    <w:basedOn w:val="Normal"/>
    <w:rsid w:val="00F57573"/>
    <w:pPr>
      <w:ind w:left="360" w:hanging="360"/>
    </w:pPr>
  </w:style>
  <w:style w:type="paragraph" w:styleId="List2">
    <w:name w:val="List 2"/>
    <w:basedOn w:val="Normal"/>
    <w:rsid w:val="00F57573"/>
    <w:pPr>
      <w:ind w:left="720" w:hanging="360"/>
    </w:pPr>
  </w:style>
  <w:style w:type="paragraph" w:styleId="List3">
    <w:name w:val="List 3"/>
    <w:basedOn w:val="Normal"/>
    <w:rsid w:val="00F57573"/>
    <w:pPr>
      <w:ind w:left="1080" w:hanging="360"/>
    </w:pPr>
  </w:style>
  <w:style w:type="paragraph" w:styleId="List4">
    <w:name w:val="List 4"/>
    <w:basedOn w:val="Normal"/>
    <w:rsid w:val="00F57573"/>
    <w:pPr>
      <w:ind w:left="1440" w:hanging="360"/>
    </w:pPr>
  </w:style>
  <w:style w:type="paragraph" w:styleId="List5">
    <w:name w:val="List 5"/>
    <w:basedOn w:val="Normal"/>
    <w:rsid w:val="00F57573"/>
    <w:pPr>
      <w:ind w:left="1800" w:hanging="360"/>
    </w:pPr>
  </w:style>
  <w:style w:type="paragraph" w:styleId="ListBullet">
    <w:name w:val="List Bullet"/>
    <w:basedOn w:val="Normal"/>
    <w:autoRedefine/>
    <w:rsid w:val="00963275"/>
    <w:pPr>
      <w:numPr>
        <w:numId w:val="2"/>
      </w:numPr>
    </w:pPr>
  </w:style>
  <w:style w:type="paragraph" w:styleId="ListBullet2">
    <w:name w:val="List Bullet 2"/>
    <w:basedOn w:val="Normal"/>
    <w:autoRedefine/>
    <w:rsid w:val="00963275"/>
    <w:pPr>
      <w:numPr>
        <w:numId w:val="3"/>
      </w:numPr>
    </w:pPr>
  </w:style>
  <w:style w:type="paragraph" w:styleId="ListBullet3">
    <w:name w:val="List Bullet 3"/>
    <w:basedOn w:val="Normal"/>
    <w:autoRedefine/>
    <w:rsid w:val="00963275"/>
    <w:pPr>
      <w:numPr>
        <w:numId w:val="4"/>
      </w:numPr>
    </w:pPr>
  </w:style>
  <w:style w:type="paragraph" w:styleId="ListBullet4">
    <w:name w:val="List Bullet 4"/>
    <w:basedOn w:val="Normal"/>
    <w:autoRedefine/>
    <w:rsid w:val="00963275"/>
    <w:pPr>
      <w:numPr>
        <w:numId w:val="5"/>
      </w:numPr>
    </w:pPr>
  </w:style>
  <w:style w:type="paragraph" w:styleId="ListBullet5">
    <w:name w:val="List Bullet 5"/>
    <w:basedOn w:val="Normal"/>
    <w:autoRedefine/>
    <w:rsid w:val="00963275"/>
    <w:pPr>
      <w:numPr>
        <w:numId w:val="6"/>
      </w:numPr>
    </w:pPr>
  </w:style>
  <w:style w:type="paragraph" w:styleId="ListContinue">
    <w:name w:val="List Continue"/>
    <w:basedOn w:val="Normal"/>
    <w:rsid w:val="00F57573"/>
    <w:pPr>
      <w:spacing w:after="120"/>
      <w:ind w:left="360"/>
    </w:pPr>
  </w:style>
  <w:style w:type="paragraph" w:styleId="ListContinue2">
    <w:name w:val="List Continue 2"/>
    <w:basedOn w:val="Normal"/>
    <w:rsid w:val="00F57573"/>
    <w:pPr>
      <w:spacing w:after="120"/>
      <w:ind w:left="720"/>
    </w:pPr>
  </w:style>
  <w:style w:type="paragraph" w:styleId="ListContinue3">
    <w:name w:val="List Continue 3"/>
    <w:basedOn w:val="Normal"/>
    <w:rsid w:val="00F57573"/>
    <w:pPr>
      <w:spacing w:after="120"/>
      <w:ind w:left="1080"/>
    </w:pPr>
  </w:style>
  <w:style w:type="paragraph" w:styleId="ListContinue4">
    <w:name w:val="List Continue 4"/>
    <w:basedOn w:val="Normal"/>
    <w:rsid w:val="00F57573"/>
    <w:pPr>
      <w:spacing w:after="120"/>
      <w:ind w:left="1440"/>
    </w:pPr>
  </w:style>
  <w:style w:type="paragraph" w:styleId="ListContinue5">
    <w:name w:val="List Continue 5"/>
    <w:basedOn w:val="Normal"/>
    <w:rsid w:val="00F57573"/>
    <w:pPr>
      <w:spacing w:after="120"/>
      <w:ind w:left="1800"/>
    </w:pPr>
  </w:style>
  <w:style w:type="paragraph" w:styleId="ListNumber">
    <w:name w:val="List Number"/>
    <w:basedOn w:val="Normal"/>
    <w:rsid w:val="00963275"/>
    <w:pPr>
      <w:numPr>
        <w:numId w:val="7"/>
      </w:numPr>
    </w:pPr>
  </w:style>
  <w:style w:type="paragraph" w:styleId="ListNumber2">
    <w:name w:val="List Number 2"/>
    <w:basedOn w:val="Normal"/>
    <w:rsid w:val="00963275"/>
    <w:pPr>
      <w:numPr>
        <w:numId w:val="8"/>
      </w:numPr>
    </w:pPr>
  </w:style>
  <w:style w:type="paragraph" w:styleId="ListNumber3">
    <w:name w:val="List Number 3"/>
    <w:basedOn w:val="Normal"/>
    <w:rsid w:val="00963275"/>
    <w:pPr>
      <w:numPr>
        <w:numId w:val="9"/>
      </w:numPr>
    </w:pPr>
  </w:style>
  <w:style w:type="paragraph" w:styleId="ListNumber4">
    <w:name w:val="List Number 4"/>
    <w:basedOn w:val="Normal"/>
    <w:rsid w:val="00963275"/>
    <w:pPr>
      <w:numPr>
        <w:numId w:val="10"/>
      </w:numPr>
    </w:pPr>
  </w:style>
  <w:style w:type="paragraph" w:styleId="ListNumber5">
    <w:name w:val="List Number 5"/>
    <w:basedOn w:val="Normal"/>
    <w:rsid w:val="00963275"/>
    <w:pPr>
      <w:numPr>
        <w:numId w:val="11"/>
      </w:numPr>
    </w:pPr>
  </w:style>
  <w:style w:type="paragraph" w:styleId="MacroText">
    <w:name w:val="macro"/>
    <w:semiHidden/>
    <w:rsid w:val="00F575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575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F57573"/>
    <w:rPr>
      <w:sz w:val="24"/>
      <w:szCs w:val="24"/>
    </w:rPr>
  </w:style>
  <w:style w:type="paragraph" w:styleId="NormalIndent">
    <w:name w:val="Normal Indent"/>
    <w:basedOn w:val="Normal"/>
    <w:rsid w:val="00F57573"/>
    <w:pPr>
      <w:ind w:left="720"/>
    </w:pPr>
  </w:style>
  <w:style w:type="paragraph" w:styleId="NoteHeading">
    <w:name w:val="Note Heading"/>
    <w:basedOn w:val="Normal"/>
    <w:next w:val="Normal"/>
    <w:rsid w:val="00F57573"/>
  </w:style>
  <w:style w:type="paragraph" w:styleId="PlainText">
    <w:name w:val="Plain Text"/>
    <w:basedOn w:val="Normal"/>
    <w:rsid w:val="00F57573"/>
    <w:rPr>
      <w:rFonts w:ascii="Courier New" w:hAnsi="Courier New" w:cs="Courier New"/>
    </w:rPr>
  </w:style>
  <w:style w:type="paragraph" w:styleId="Salutation">
    <w:name w:val="Salutation"/>
    <w:basedOn w:val="Normal"/>
    <w:next w:val="Normal"/>
    <w:rsid w:val="00F57573"/>
  </w:style>
  <w:style w:type="paragraph" w:styleId="Signature">
    <w:name w:val="Signature"/>
    <w:basedOn w:val="Normal"/>
    <w:rsid w:val="00F57573"/>
    <w:pPr>
      <w:ind w:left="4320"/>
    </w:pPr>
  </w:style>
  <w:style w:type="paragraph" w:styleId="Subtitle">
    <w:name w:val="Subtitle"/>
    <w:basedOn w:val="Normal"/>
    <w:qFormat/>
    <w:rsid w:val="00F57573"/>
    <w:pPr>
      <w:spacing w:after="60"/>
      <w:jc w:val="center"/>
      <w:outlineLvl w:val="1"/>
    </w:pPr>
    <w:rPr>
      <w:rFonts w:ascii="Arial" w:hAnsi="Arial" w:cs="Arial"/>
      <w:sz w:val="24"/>
      <w:szCs w:val="24"/>
    </w:rPr>
  </w:style>
  <w:style w:type="table" w:styleId="Table3Deffects1">
    <w:name w:val="Table 3D effects 1"/>
    <w:basedOn w:val="TableNormal"/>
    <w:rsid w:val="00F5757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5757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5757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5757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5757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5757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5757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5757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5757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5757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5757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5757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5757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5757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5757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5757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575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5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575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5757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5757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5757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5757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5757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5757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5757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5757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5757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5757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5757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5757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5757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5757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5757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57573"/>
    <w:pPr>
      <w:ind w:left="200" w:hanging="200"/>
    </w:pPr>
  </w:style>
  <w:style w:type="paragraph" w:styleId="TableofFigures">
    <w:name w:val="table of figures"/>
    <w:basedOn w:val="Normal"/>
    <w:next w:val="Normal"/>
    <w:semiHidden/>
    <w:rsid w:val="00F57573"/>
    <w:pPr>
      <w:ind w:left="400" w:hanging="400"/>
    </w:pPr>
  </w:style>
  <w:style w:type="table" w:styleId="TableProfessional">
    <w:name w:val="Table Professional"/>
    <w:basedOn w:val="TableNormal"/>
    <w:rsid w:val="00F575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5757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5757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5757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5757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5757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5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5757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5757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5757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57573"/>
    <w:pPr>
      <w:spacing w:before="120"/>
    </w:pPr>
    <w:rPr>
      <w:rFonts w:ascii="Arial" w:hAnsi="Arial" w:cs="Arial"/>
      <w:b/>
      <w:bCs/>
      <w:sz w:val="24"/>
      <w:szCs w:val="24"/>
    </w:rPr>
  </w:style>
  <w:style w:type="paragraph" w:styleId="TOC1">
    <w:name w:val="toc 1"/>
    <w:basedOn w:val="Normal"/>
    <w:next w:val="Normal"/>
    <w:autoRedefine/>
    <w:semiHidden/>
    <w:rsid w:val="00F57573"/>
  </w:style>
  <w:style w:type="paragraph" w:styleId="TOC2">
    <w:name w:val="toc 2"/>
    <w:basedOn w:val="Normal"/>
    <w:next w:val="Normal"/>
    <w:autoRedefine/>
    <w:semiHidden/>
    <w:rsid w:val="00F57573"/>
    <w:pPr>
      <w:ind w:left="200"/>
    </w:pPr>
  </w:style>
  <w:style w:type="paragraph" w:styleId="TOC3">
    <w:name w:val="toc 3"/>
    <w:basedOn w:val="Normal"/>
    <w:next w:val="Normal"/>
    <w:autoRedefine/>
    <w:semiHidden/>
    <w:rsid w:val="00F57573"/>
    <w:pPr>
      <w:ind w:left="400"/>
    </w:pPr>
  </w:style>
  <w:style w:type="paragraph" w:styleId="TOC4">
    <w:name w:val="toc 4"/>
    <w:basedOn w:val="Normal"/>
    <w:next w:val="Normal"/>
    <w:autoRedefine/>
    <w:semiHidden/>
    <w:rsid w:val="00F57573"/>
    <w:pPr>
      <w:ind w:left="600"/>
    </w:pPr>
  </w:style>
  <w:style w:type="paragraph" w:styleId="TOC5">
    <w:name w:val="toc 5"/>
    <w:basedOn w:val="Normal"/>
    <w:next w:val="Normal"/>
    <w:autoRedefine/>
    <w:semiHidden/>
    <w:rsid w:val="00F57573"/>
    <w:pPr>
      <w:ind w:left="800"/>
    </w:pPr>
  </w:style>
  <w:style w:type="paragraph" w:styleId="TOC6">
    <w:name w:val="toc 6"/>
    <w:basedOn w:val="Normal"/>
    <w:next w:val="Normal"/>
    <w:autoRedefine/>
    <w:semiHidden/>
    <w:rsid w:val="00F57573"/>
    <w:pPr>
      <w:ind w:left="1000"/>
    </w:pPr>
  </w:style>
  <w:style w:type="paragraph" w:styleId="TOC7">
    <w:name w:val="toc 7"/>
    <w:basedOn w:val="Normal"/>
    <w:next w:val="Normal"/>
    <w:autoRedefine/>
    <w:semiHidden/>
    <w:rsid w:val="00F57573"/>
    <w:pPr>
      <w:ind w:left="1200"/>
    </w:pPr>
  </w:style>
  <w:style w:type="paragraph" w:styleId="TOC8">
    <w:name w:val="toc 8"/>
    <w:basedOn w:val="Normal"/>
    <w:next w:val="Normal"/>
    <w:autoRedefine/>
    <w:semiHidden/>
    <w:rsid w:val="00F57573"/>
    <w:pPr>
      <w:ind w:left="1400"/>
    </w:pPr>
  </w:style>
  <w:style w:type="paragraph" w:styleId="TOC9">
    <w:name w:val="toc 9"/>
    <w:basedOn w:val="Normal"/>
    <w:next w:val="Normal"/>
    <w:autoRedefine/>
    <w:semiHidden/>
    <w:rsid w:val="00F57573"/>
    <w:pPr>
      <w:ind w:left="1600"/>
    </w:pPr>
  </w:style>
  <w:style w:type="character" w:styleId="PageNumber">
    <w:name w:val="page number"/>
    <w:basedOn w:val="DefaultParagraphFont"/>
    <w:rsid w:val="006044DF"/>
  </w:style>
  <w:style w:type="character" w:styleId="EndnoteReference">
    <w:name w:val="endnote reference"/>
    <w:rsid w:val="005970A4"/>
    <w:rPr>
      <w:vertAlign w:val="superscript"/>
    </w:rPr>
  </w:style>
  <w:style w:type="character" w:customStyle="1" w:styleId="xbe">
    <w:name w:val="_xbe"/>
    <w:rsid w:val="004C280D"/>
  </w:style>
  <w:style w:type="paragraph" w:styleId="Revision">
    <w:name w:val="Revision"/>
    <w:hidden/>
    <w:uiPriority w:val="99"/>
    <w:semiHidden/>
    <w:rsid w:val="00963275"/>
  </w:style>
  <w:style w:type="paragraph" w:styleId="ListParagraph">
    <w:name w:val="List Paragraph"/>
    <w:basedOn w:val="Normal"/>
    <w:uiPriority w:val="34"/>
    <w:qFormat/>
    <w:rsid w:val="00E66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694">
      <w:bodyDiv w:val="1"/>
      <w:marLeft w:val="0"/>
      <w:marRight w:val="0"/>
      <w:marTop w:val="0"/>
      <w:marBottom w:val="0"/>
      <w:divBdr>
        <w:top w:val="none" w:sz="0" w:space="0" w:color="auto"/>
        <w:left w:val="none" w:sz="0" w:space="0" w:color="auto"/>
        <w:bottom w:val="none" w:sz="0" w:space="0" w:color="auto"/>
        <w:right w:val="none" w:sz="0" w:space="0" w:color="auto"/>
      </w:divBdr>
    </w:div>
    <w:div w:id="196704207">
      <w:bodyDiv w:val="1"/>
      <w:marLeft w:val="0"/>
      <w:marRight w:val="0"/>
      <w:marTop w:val="0"/>
      <w:marBottom w:val="0"/>
      <w:divBdr>
        <w:top w:val="none" w:sz="0" w:space="0" w:color="auto"/>
        <w:left w:val="none" w:sz="0" w:space="0" w:color="auto"/>
        <w:bottom w:val="none" w:sz="0" w:space="0" w:color="auto"/>
        <w:right w:val="none" w:sz="0" w:space="0" w:color="auto"/>
      </w:divBdr>
    </w:div>
    <w:div w:id="204221142">
      <w:bodyDiv w:val="1"/>
      <w:marLeft w:val="0"/>
      <w:marRight w:val="0"/>
      <w:marTop w:val="0"/>
      <w:marBottom w:val="0"/>
      <w:divBdr>
        <w:top w:val="none" w:sz="0" w:space="0" w:color="auto"/>
        <w:left w:val="none" w:sz="0" w:space="0" w:color="auto"/>
        <w:bottom w:val="none" w:sz="0" w:space="0" w:color="auto"/>
        <w:right w:val="none" w:sz="0" w:space="0" w:color="auto"/>
      </w:divBdr>
      <w:divsChild>
        <w:div w:id="127477553">
          <w:marLeft w:val="0"/>
          <w:marRight w:val="0"/>
          <w:marTop w:val="0"/>
          <w:marBottom w:val="0"/>
          <w:divBdr>
            <w:top w:val="none" w:sz="0" w:space="0" w:color="auto"/>
            <w:left w:val="none" w:sz="0" w:space="0" w:color="auto"/>
            <w:bottom w:val="none" w:sz="0" w:space="0" w:color="auto"/>
            <w:right w:val="none" w:sz="0" w:space="0" w:color="auto"/>
          </w:divBdr>
        </w:div>
      </w:divsChild>
    </w:div>
    <w:div w:id="230583072">
      <w:bodyDiv w:val="1"/>
      <w:marLeft w:val="0"/>
      <w:marRight w:val="0"/>
      <w:marTop w:val="0"/>
      <w:marBottom w:val="0"/>
      <w:divBdr>
        <w:top w:val="none" w:sz="0" w:space="0" w:color="auto"/>
        <w:left w:val="none" w:sz="0" w:space="0" w:color="auto"/>
        <w:bottom w:val="none" w:sz="0" w:space="0" w:color="auto"/>
        <w:right w:val="none" w:sz="0" w:space="0" w:color="auto"/>
      </w:divBdr>
    </w:div>
    <w:div w:id="232159118">
      <w:bodyDiv w:val="1"/>
      <w:marLeft w:val="0"/>
      <w:marRight w:val="0"/>
      <w:marTop w:val="0"/>
      <w:marBottom w:val="0"/>
      <w:divBdr>
        <w:top w:val="none" w:sz="0" w:space="0" w:color="auto"/>
        <w:left w:val="none" w:sz="0" w:space="0" w:color="auto"/>
        <w:bottom w:val="none" w:sz="0" w:space="0" w:color="auto"/>
        <w:right w:val="none" w:sz="0" w:space="0" w:color="auto"/>
      </w:divBdr>
    </w:div>
    <w:div w:id="378012706">
      <w:bodyDiv w:val="1"/>
      <w:marLeft w:val="0"/>
      <w:marRight w:val="0"/>
      <w:marTop w:val="0"/>
      <w:marBottom w:val="0"/>
      <w:divBdr>
        <w:top w:val="none" w:sz="0" w:space="0" w:color="auto"/>
        <w:left w:val="none" w:sz="0" w:space="0" w:color="auto"/>
        <w:bottom w:val="none" w:sz="0" w:space="0" w:color="auto"/>
        <w:right w:val="none" w:sz="0" w:space="0" w:color="auto"/>
      </w:divBdr>
    </w:div>
    <w:div w:id="404304032">
      <w:bodyDiv w:val="1"/>
      <w:marLeft w:val="0"/>
      <w:marRight w:val="0"/>
      <w:marTop w:val="0"/>
      <w:marBottom w:val="0"/>
      <w:divBdr>
        <w:top w:val="none" w:sz="0" w:space="0" w:color="auto"/>
        <w:left w:val="none" w:sz="0" w:space="0" w:color="auto"/>
        <w:bottom w:val="none" w:sz="0" w:space="0" w:color="auto"/>
        <w:right w:val="none" w:sz="0" w:space="0" w:color="auto"/>
      </w:divBdr>
    </w:div>
    <w:div w:id="427777447">
      <w:bodyDiv w:val="1"/>
      <w:marLeft w:val="0"/>
      <w:marRight w:val="0"/>
      <w:marTop w:val="0"/>
      <w:marBottom w:val="0"/>
      <w:divBdr>
        <w:top w:val="none" w:sz="0" w:space="0" w:color="auto"/>
        <w:left w:val="none" w:sz="0" w:space="0" w:color="auto"/>
        <w:bottom w:val="none" w:sz="0" w:space="0" w:color="auto"/>
        <w:right w:val="none" w:sz="0" w:space="0" w:color="auto"/>
      </w:divBdr>
    </w:div>
    <w:div w:id="435252627">
      <w:bodyDiv w:val="1"/>
      <w:marLeft w:val="0"/>
      <w:marRight w:val="0"/>
      <w:marTop w:val="0"/>
      <w:marBottom w:val="0"/>
      <w:divBdr>
        <w:top w:val="none" w:sz="0" w:space="0" w:color="auto"/>
        <w:left w:val="none" w:sz="0" w:space="0" w:color="auto"/>
        <w:bottom w:val="none" w:sz="0" w:space="0" w:color="auto"/>
        <w:right w:val="none" w:sz="0" w:space="0" w:color="auto"/>
      </w:divBdr>
    </w:div>
    <w:div w:id="461701512">
      <w:bodyDiv w:val="1"/>
      <w:marLeft w:val="0"/>
      <w:marRight w:val="0"/>
      <w:marTop w:val="0"/>
      <w:marBottom w:val="0"/>
      <w:divBdr>
        <w:top w:val="none" w:sz="0" w:space="0" w:color="auto"/>
        <w:left w:val="none" w:sz="0" w:space="0" w:color="auto"/>
        <w:bottom w:val="none" w:sz="0" w:space="0" w:color="auto"/>
        <w:right w:val="none" w:sz="0" w:space="0" w:color="auto"/>
      </w:divBdr>
    </w:div>
    <w:div w:id="482240676">
      <w:bodyDiv w:val="1"/>
      <w:marLeft w:val="0"/>
      <w:marRight w:val="0"/>
      <w:marTop w:val="0"/>
      <w:marBottom w:val="0"/>
      <w:divBdr>
        <w:top w:val="none" w:sz="0" w:space="0" w:color="auto"/>
        <w:left w:val="none" w:sz="0" w:space="0" w:color="auto"/>
        <w:bottom w:val="none" w:sz="0" w:space="0" w:color="auto"/>
        <w:right w:val="none" w:sz="0" w:space="0" w:color="auto"/>
      </w:divBdr>
    </w:div>
    <w:div w:id="503054847">
      <w:bodyDiv w:val="1"/>
      <w:marLeft w:val="0"/>
      <w:marRight w:val="0"/>
      <w:marTop w:val="0"/>
      <w:marBottom w:val="0"/>
      <w:divBdr>
        <w:top w:val="none" w:sz="0" w:space="0" w:color="auto"/>
        <w:left w:val="none" w:sz="0" w:space="0" w:color="auto"/>
        <w:bottom w:val="none" w:sz="0" w:space="0" w:color="auto"/>
        <w:right w:val="none" w:sz="0" w:space="0" w:color="auto"/>
      </w:divBdr>
    </w:div>
    <w:div w:id="547959202">
      <w:bodyDiv w:val="1"/>
      <w:marLeft w:val="0"/>
      <w:marRight w:val="0"/>
      <w:marTop w:val="0"/>
      <w:marBottom w:val="0"/>
      <w:divBdr>
        <w:top w:val="none" w:sz="0" w:space="0" w:color="auto"/>
        <w:left w:val="none" w:sz="0" w:space="0" w:color="auto"/>
        <w:bottom w:val="none" w:sz="0" w:space="0" w:color="auto"/>
        <w:right w:val="none" w:sz="0" w:space="0" w:color="auto"/>
      </w:divBdr>
    </w:div>
    <w:div w:id="580719676">
      <w:bodyDiv w:val="1"/>
      <w:marLeft w:val="0"/>
      <w:marRight w:val="0"/>
      <w:marTop w:val="0"/>
      <w:marBottom w:val="0"/>
      <w:divBdr>
        <w:top w:val="none" w:sz="0" w:space="0" w:color="auto"/>
        <w:left w:val="none" w:sz="0" w:space="0" w:color="auto"/>
        <w:bottom w:val="none" w:sz="0" w:space="0" w:color="auto"/>
        <w:right w:val="none" w:sz="0" w:space="0" w:color="auto"/>
      </w:divBdr>
    </w:div>
    <w:div w:id="587615838">
      <w:bodyDiv w:val="1"/>
      <w:marLeft w:val="0"/>
      <w:marRight w:val="0"/>
      <w:marTop w:val="0"/>
      <w:marBottom w:val="0"/>
      <w:divBdr>
        <w:top w:val="none" w:sz="0" w:space="0" w:color="auto"/>
        <w:left w:val="none" w:sz="0" w:space="0" w:color="auto"/>
        <w:bottom w:val="none" w:sz="0" w:space="0" w:color="auto"/>
        <w:right w:val="none" w:sz="0" w:space="0" w:color="auto"/>
      </w:divBdr>
    </w:div>
    <w:div w:id="591554195">
      <w:bodyDiv w:val="1"/>
      <w:marLeft w:val="0"/>
      <w:marRight w:val="0"/>
      <w:marTop w:val="0"/>
      <w:marBottom w:val="0"/>
      <w:divBdr>
        <w:top w:val="none" w:sz="0" w:space="0" w:color="auto"/>
        <w:left w:val="none" w:sz="0" w:space="0" w:color="auto"/>
        <w:bottom w:val="none" w:sz="0" w:space="0" w:color="auto"/>
        <w:right w:val="none" w:sz="0" w:space="0" w:color="auto"/>
      </w:divBdr>
    </w:div>
    <w:div w:id="643006359">
      <w:bodyDiv w:val="1"/>
      <w:marLeft w:val="0"/>
      <w:marRight w:val="0"/>
      <w:marTop w:val="0"/>
      <w:marBottom w:val="0"/>
      <w:divBdr>
        <w:top w:val="none" w:sz="0" w:space="0" w:color="auto"/>
        <w:left w:val="none" w:sz="0" w:space="0" w:color="auto"/>
        <w:bottom w:val="none" w:sz="0" w:space="0" w:color="auto"/>
        <w:right w:val="none" w:sz="0" w:space="0" w:color="auto"/>
      </w:divBdr>
      <w:divsChild>
        <w:div w:id="513618361">
          <w:marLeft w:val="0"/>
          <w:marRight w:val="0"/>
          <w:marTop w:val="0"/>
          <w:marBottom w:val="0"/>
          <w:divBdr>
            <w:top w:val="none" w:sz="0" w:space="0" w:color="auto"/>
            <w:left w:val="none" w:sz="0" w:space="0" w:color="auto"/>
            <w:bottom w:val="none" w:sz="0" w:space="0" w:color="auto"/>
            <w:right w:val="none" w:sz="0" w:space="0" w:color="auto"/>
          </w:divBdr>
        </w:div>
      </w:divsChild>
    </w:div>
    <w:div w:id="785125563">
      <w:bodyDiv w:val="1"/>
      <w:marLeft w:val="0"/>
      <w:marRight w:val="0"/>
      <w:marTop w:val="0"/>
      <w:marBottom w:val="0"/>
      <w:divBdr>
        <w:top w:val="none" w:sz="0" w:space="0" w:color="auto"/>
        <w:left w:val="none" w:sz="0" w:space="0" w:color="auto"/>
        <w:bottom w:val="none" w:sz="0" w:space="0" w:color="auto"/>
        <w:right w:val="none" w:sz="0" w:space="0" w:color="auto"/>
      </w:divBdr>
    </w:div>
    <w:div w:id="823592522">
      <w:bodyDiv w:val="1"/>
      <w:marLeft w:val="0"/>
      <w:marRight w:val="0"/>
      <w:marTop w:val="0"/>
      <w:marBottom w:val="0"/>
      <w:divBdr>
        <w:top w:val="none" w:sz="0" w:space="0" w:color="auto"/>
        <w:left w:val="none" w:sz="0" w:space="0" w:color="auto"/>
        <w:bottom w:val="none" w:sz="0" w:space="0" w:color="auto"/>
        <w:right w:val="none" w:sz="0" w:space="0" w:color="auto"/>
      </w:divBdr>
    </w:div>
    <w:div w:id="861162953">
      <w:bodyDiv w:val="1"/>
      <w:marLeft w:val="0"/>
      <w:marRight w:val="0"/>
      <w:marTop w:val="0"/>
      <w:marBottom w:val="0"/>
      <w:divBdr>
        <w:top w:val="none" w:sz="0" w:space="0" w:color="auto"/>
        <w:left w:val="none" w:sz="0" w:space="0" w:color="auto"/>
        <w:bottom w:val="none" w:sz="0" w:space="0" w:color="auto"/>
        <w:right w:val="none" w:sz="0" w:space="0" w:color="auto"/>
      </w:divBdr>
    </w:div>
    <w:div w:id="862786688">
      <w:bodyDiv w:val="1"/>
      <w:marLeft w:val="0"/>
      <w:marRight w:val="0"/>
      <w:marTop w:val="0"/>
      <w:marBottom w:val="0"/>
      <w:divBdr>
        <w:top w:val="none" w:sz="0" w:space="0" w:color="auto"/>
        <w:left w:val="none" w:sz="0" w:space="0" w:color="auto"/>
        <w:bottom w:val="none" w:sz="0" w:space="0" w:color="auto"/>
        <w:right w:val="none" w:sz="0" w:space="0" w:color="auto"/>
      </w:divBdr>
    </w:div>
    <w:div w:id="884102843">
      <w:bodyDiv w:val="1"/>
      <w:marLeft w:val="0"/>
      <w:marRight w:val="0"/>
      <w:marTop w:val="0"/>
      <w:marBottom w:val="0"/>
      <w:divBdr>
        <w:top w:val="none" w:sz="0" w:space="0" w:color="auto"/>
        <w:left w:val="none" w:sz="0" w:space="0" w:color="auto"/>
        <w:bottom w:val="none" w:sz="0" w:space="0" w:color="auto"/>
        <w:right w:val="none" w:sz="0" w:space="0" w:color="auto"/>
      </w:divBdr>
    </w:div>
    <w:div w:id="958072833">
      <w:bodyDiv w:val="1"/>
      <w:marLeft w:val="0"/>
      <w:marRight w:val="0"/>
      <w:marTop w:val="0"/>
      <w:marBottom w:val="0"/>
      <w:divBdr>
        <w:top w:val="none" w:sz="0" w:space="0" w:color="auto"/>
        <w:left w:val="none" w:sz="0" w:space="0" w:color="auto"/>
        <w:bottom w:val="none" w:sz="0" w:space="0" w:color="auto"/>
        <w:right w:val="none" w:sz="0" w:space="0" w:color="auto"/>
      </w:divBdr>
    </w:div>
    <w:div w:id="1016805187">
      <w:bodyDiv w:val="1"/>
      <w:marLeft w:val="0"/>
      <w:marRight w:val="0"/>
      <w:marTop w:val="0"/>
      <w:marBottom w:val="0"/>
      <w:divBdr>
        <w:top w:val="none" w:sz="0" w:space="0" w:color="auto"/>
        <w:left w:val="none" w:sz="0" w:space="0" w:color="auto"/>
        <w:bottom w:val="none" w:sz="0" w:space="0" w:color="auto"/>
        <w:right w:val="none" w:sz="0" w:space="0" w:color="auto"/>
      </w:divBdr>
    </w:div>
    <w:div w:id="1039625765">
      <w:bodyDiv w:val="1"/>
      <w:marLeft w:val="0"/>
      <w:marRight w:val="0"/>
      <w:marTop w:val="0"/>
      <w:marBottom w:val="0"/>
      <w:divBdr>
        <w:top w:val="none" w:sz="0" w:space="0" w:color="auto"/>
        <w:left w:val="none" w:sz="0" w:space="0" w:color="auto"/>
        <w:bottom w:val="none" w:sz="0" w:space="0" w:color="auto"/>
        <w:right w:val="none" w:sz="0" w:space="0" w:color="auto"/>
      </w:divBdr>
    </w:div>
    <w:div w:id="1060977060">
      <w:bodyDiv w:val="1"/>
      <w:marLeft w:val="0"/>
      <w:marRight w:val="0"/>
      <w:marTop w:val="0"/>
      <w:marBottom w:val="0"/>
      <w:divBdr>
        <w:top w:val="none" w:sz="0" w:space="0" w:color="auto"/>
        <w:left w:val="none" w:sz="0" w:space="0" w:color="auto"/>
        <w:bottom w:val="none" w:sz="0" w:space="0" w:color="auto"/>
        <w:right w:val="none" w:sz="0" w:space="0" w:color="auto"/>
      </w:divBdr>
    </w:div>
    <w:div w:id="1071779029">
      <w:bodyDiv w:val="1"/>
      <w:marLeft w:val="0"/>
      <w:marRight w:val="0"/>
      <w:marTop w:val="0"/>
      <w:marBottom w:val="0"/>
      <w:divBdr>
        <w:top w:val="none" w:sz="0" w:space="0" w:color="auto"/>
        <w:left w:val="none" w:sz="0" w:space="0" w:color="auto"/>
        <w:bottom w:val="none" w:sz="0" w:space="0" w:color="auto"/>
        <w:right w:val="none" w:sz="0" w:space="0" w:color="auto"/>
      </w:divBdr>
      <w:divsChild>
        <w:div w:id="887763703">
          <w:marLeft w:val="0"/>
          <w:marRight w:val="0"/>
          <w:marTop w:val="0"/>
          <w:marBottom w:val="0"/>
          <w:divBdr>
            <w:top w:val="none" w:sz="0" w:space="0" w:color="auto"/>
            <w:left w:val="none" w:sz="0" w:space="0" w:color="auto"/>
            <w:bottom w:val="none" w:sz="0" w:space="0" w:color="auto"/>
            <w:right w:val="none" w:sz="0" w:space="0" w:color="auto"/>
          </w:divBdr>
        </w:div>
      </w:divsChild>
    </w:div>
    <w:div w:id="1257709724">
      <w:bodyDiv w:val="1"/>
      <w:marLeft w:val="0"/>
      <w:marRight w:val="0"/>
      <w:marTop w:val="0"/>
      <w:marBottom w:val="0"/>
      <w:divBdr>
        <w:top w:val="none" w:sz="0" w:space="0" w:color="auto"/>
        <w:left w:val="none" w:sz="0" w:space="0" w:color="auto"/>
        <w:bottom w:val="none" w:sz="0" w:space="0" w:color="auto"/>
        <w:right w:val="none" w:sz="0" w:space="0" w:color="auto"/>
      </w:divBdr>
    </w:div>
    <w:div w:id="1440831420">
      <w:bodyDiv w:val="1"/>
      <w:marLeft w:val="0"/>
      <w:marRight w:val="0"/>
      <w:marTop w:val="0"/>
      <w:marBottom w:val="0"/>
      <w:divBdr>
        <w:top w:val="none" w:sz="0" w:space="0" w:color="auto"/>
        <w:left w:val="none" w:sz="0" w:space="0" w:color="auto"/>
        <w:bottom w:val="none" w:sz="0" w:space="0" w:color="auto"/>
        <w:right w:val="none" w:sz="0" w:space="0" w:color="auto"/>
      </w:divBdr>
      <w:divsChild>
        <w:div w:id="595986585">
          <w:marLeft w:val="0"/>
          <w:marRight w:val="0"/>
          <w:marTop w:val="0"/>
          <w:marBottom w:val="0"/>
          <w:divBdr>
            <w:top w:val="none" w:sz="0" w:space="0" w:color="auto"/>
            <w:left w:val="none" w:sz="0" w:space="0" w:color="auto"/>
            <w:bottom w:val="none" w:sz="0" w:space="0" w:color="auto"/>
            <w:right w:val="none" w:sz="0" w:space="0" w:color="auto"/>
          </w:divBdr>
        </w:div>
      </w:divsChild>
    </w:div>
    <w:div w:id="1563903718">
      <w:bodyDiv w:val="1"/>
      <w:marLeft w:val="0"/>
      <w:marRight w:val="0"/>
      <w:marTop w:val="0"/>
      <w:marBottom w:val="0"/>
      <w:divBdr>
        <w:top w:val="none" w:sz="0" w:space="0" w:color="auto"/>
        <w:left w:val="none" w:sz="0" w:space="0" w:color="auto"/>
        <w:bottom w:val="none" w:sz="0" w:space="0" w:color="auto"/>
        <w:right w:val="none" w:sz="0" w:space="0" w:color="auto"/>
      </w:divBdr>
    </w:div>
    <w:div w:id="1617784731">
      <w:bodyDiv w:val="1"/>
      <w:marLeft w:val="0"/>
      <w:marRight w:val="0"/>
      <w:marTop w:val="0"/>
      <w:marBottom w:val="0"/>
      <w:divBdr>
        <w:top w:val="none" w:sz="0" w:space="0" w:color="auto"/>
        <w:left w:val="none" w:sz="0" w:space="0" w:color="auto"/>
        <w:bottom w:val="none" w:sz="0" w:space="0" w:color="auto"/>
        <w:right w:val="none" w:sz="0" w:space="0" w:color="auto"/>
      </w:divBdr>
      <w:divsChild>
        <w:div w:id="1705475227">
          <w:marLeft w:val="0"/>
          <w:marRight w:val="0"/>
          <w:marTop w:val="0"/>
          <w:marBottom w:val="0"/>
          <w:divBdr>
            <w:top w:val="none" w:sz="0" w:space="0" w:color="auto"/>
            <w:left w:val="none" w:sz="0" w:space="0" w:color="auto"/>
            <w:bottom w:val="none" w:sz="0" w:space="0" w:color="auto"/>
            <w:right w:val="none" w:sz="0" w:space="0" w:color="auto"/>
          </w:divBdr>
        </w:div>
      </w:divsChild>
    </w:div>
    <w:div w:id="1642953668">
      <w:bodyDiv w:val="1"/>
      <w:marLeft w:val="0"/>
      <w:marRight w:val="0"/>
      <w:marTop w:val="0"/>
      <w:marBottom w:val="0"/>
      <w:divBdr>
        <w:top w:val="none" w:sz="0" w:space="0" w:color="auto"/>
        <w:left w:val="none" w:sz="0" w:space="0" w:color="auto"/>
        <w:bottom w:val="none" w:sz="0" w:space="0" w:color="auto"/>
        <w:right w:val="none" w:sz="0" w:space="0" w:color="auto"/>
      </w:divBdr>
    </w:div>
    <w:div w:id="1655335901">
      <w:bodyDiv w:val="1"/>
      <w:marLeft w:val="0"/>
      <w:marRight w:val="0"/>
      <w:marTop w:val="0"/>
      <w:marBottom w:val="0"/>
      <w:divBdr>
        <w:top w:val="none" w:sz="0" w:space="0" w:color="auto"/>
        <w:left w:val="none" w:sz="0" w:space="0" w:color="auto"/>
        <w:bottom w:val="none" w:sz="0" w:space="0" w:color="auto"/>
        <w:right w:val="none" w:sz="0" w:space="0" w:color="auto"/>
      </w:divBdr>
    </w:div>
    <w:div w:id="1727997163">
      <w:bodyDiv w:val="1"/>
      <w:marLeft w:val="0"/>
      <w:marRight w:val="0"/>
      <w:marTop w:val="0"/>
      <w:marBottom w:val="0"/>
      <w:divBdr>
        <w:top w:val="none" w:sz="0" w:space="0" w:color="auto"/>
        <w:left w:val="none" w:sz="0" w:space="0" w:color="auto"/>
        <w:bottom w:val="none" w:sz="0" w:space="0" w:color="auto"/>
        <w:right w:val="none" w:sz="0" w:space="0" w:color="auto"/>
      </w:divBdr>
      <w:divsChild>
        <w:div w:id="24330314">
          <w:marLeft w:val="0"/>
          <w:marRight w:val="0"/>
          <w:marTop w:val="0"/>
          <w:marBottom w:val="0"/>
          <w:divBdr>
            <w:top w:val="none" w:sz="0" w:space="0" w:color="auto"/>
            <w:left w:val="none" w:sz="0" w:space="0" w:color="auto"/>
            <w:bottom w:val="none" w:sz="0" w:space="0" w:color="auto"/>
            <w:right w:val="none" w:sz="0" w:space="0" w:color="auto"/>
          </w:divBdr>
          <w:divsChild>
            <w:div w:id="1831290304">
              <w:marLeft w:val="0"/>
              <w:marRight w:val="0"/>
              <w:marTop w:val="0"/>
              <w:marBottom w:val="0"/>
              <w:divBdr>
                <w:top w:val="none" w:sz="0" w:space="0" w:color="auto"/>
                <w:left w:val="none" w:sz="0" w:space="0" w:color="auto"/>
                <w:bottom w:val="none" w:sz="0" w:space="0" w:color="auto"/>
                <w:right w:val="none" w:sz="0" w:space="0" w:color="auto"/>
              </w:divBdr>
              <w:divsChild>
                <w:div w:id="1378622582">
                  <w:marLeft w:val="0"/>
                  <w:marRight w:val="0"/>
                  <w:marTop w:val="0"/>
                  <w:marBottom w:val="0"/>
                  <w:divBdr>
                    <w:top w:val="none" w:sz="0" w:space="0" w:color="auto"/>
                    <w:left w:val="none" w:sz="0" w:space="0" w:color="auto"/>
                    <w:bottom w:val="none" w:sz="0" w:space="0" w:color="auto"/>
                    <w:right w:val="none" w:sz="0" w:space="0" w:color="auto"/>
                  </w:divBdr>
                </w:div>
                <w:div w:id="198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5372">
          <w:marLeft w:val="0"/>
          <w:marRight w:val="0"/>
          <w:marTop w:val="0"/>
          <w:marBottom w:val="0"/>
          <w:divBdr>
            <w:top w:val="none" w:sz="0" w:space="0" w:color="auto"/>
            <w:left w:val="none" w:sz="0" w:space="0" w:color="auto"/>
            <w:bottom w:val="none" w:sz="0" w:space="0" w:color="auto"/>
            <w:right w:val="none" w:sz="0" w:space="0" w:color="auto"/>
          </w:divBdr>
          <w:divsChild>
            <w:div w:id="1346860407">
              <w:marLeft w:val="0"/>
              <w:marRight w:val="0"/>
              <w:marTop w:val="0"/>
              <w:marBottom w:val="0"/>
              <w:divBdr>
                <w:top w:val="none" w:sz="0" w:space="0" w:color="auto"/>
                <w:left w:val="none" w:sz="0" w:space="0" w:color="auto"/>
                <w:bottom w:val="none" w:sz="0" w:space="0" w:color="auto"/>
                <w:right w:val="none" w:sz="0" w:space="0" w:color="auto"/>
              </w:divBdr>
              <w:divsChild>
                <w:div w:id="410852122">
                  <w:marLeft w:val="0"/>
                  <w:marRight w:val="0"/>
                  <w:marTop w:val="0"/>
                  <w:marBottom w:val="0"/>
                  <w:divBdr>
                    <w:top w:val="none" w:sz="0" w:space="0" w:color="auto"/>
                    <w:left w:val="none" w:sz="0" w:space="0" w:color="auto"/>
                    <w:bottom w:val="none" w:sz="0" w:space="0" w:color="auto"/>
                    <w:right w:val="none" w:sz="0" w:space="0" w:color="auto"/>
                  </w:divBdr>
                  <w:divsChild>
                    <w:div w:id="1072435402">
                      <w:marLeft w:val="0"/>
                      <w:marRight w:val="0"/>
                      <w:marTop w:val="0"/>
                      <w:marBottom w:val="0"/>
                      <w:divBdr>
                        <w:top w:val="none" w:sz="0" w:space="0" w:color="auto"/>
                        <w:left w:val="none" w:sz="0" w:space="0" w:color="auto"/>
                        <w:bottom w:val="none" w:sz="0" w:space="0" w:color="auto"/>
                        <w:right w:val="none" w:sz="0" w:space="0" w:color="auto"/>
                      </w:divBdr>
                    </w:div>
                    <w:div w:id="18499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741312">
      <w:bodyDiv w:val="1"/>
      <w:marLeft w:val="0"/>
      <w:marRight w:val="0"/>
      <w:marTop w:val="0"/>
      <w:marBottom w:val="0"/>
      <w:divBdr>
        <w:top w:val="none" w:sz="0" w:space="0" w:color="auto"/>
        <w:left w:val="none" w:sz="0" w:space="0" w:color="auto"/>
        <w:bottom w:val="none" w:sz="0" w:space="0" w:color="auto"/>
        <w:right w:val="none" w:sz="0" w:space="0" w:color="auto"/>
      </w:divBdr>
    </w:div>
    <w:div w:id="1793136687">
      <w:bodyDiv w:val="1"/>
      <w:marLeft w:val="0"/>
      <w:marRight w:val="0"/>
      <w:marTop w:val="0"/>
      <w:marBottom w:val="0"/>
      <w:divBdr>
        <w:top w:val="none" w:sz="0" w:space="0" w:color="auto"/>
        <w:left w:val="none" w:sz="0" w:space="0" w:color="auto"/>
        <w:bottom w:val="none" w:sz="0" w:space="0" w:color="auto"/>
        <w:right w:val="none" w:sz="0" w:space="0" w:color="auto"/>
      </w:divBdr>
    </w:div>
    <w:div w:id="1902014247">
      <w:bodyDiv w:val="1"/>
      <w:marLeft w:val="0"/>
      <w:marRight w:val="0"/>
      <w:marTop w:val="0"/>
      <w:marBottom w:val="0"/>
      <w:divBdr>
        <w:top w:val="none" w:sz="0" w:space="0" w:color="auto"/>
        <w:left w:val="none" w:sz="0" w:space="0" w:color="auto"/>
        <w:bottom w:val="none" w:sz="0" w:space="0" w:color="auto"/>
        <w:right w:val="none" w:sz="0" w:space="0" w:color="auto"/>
      </w:divBdr>
    </w:div>
    <w:div w:id="1909656567">
      <w:bodyDiv w:val="1"/>
      <w:marLeft w:val="0"/>
      <w:marRight w:val="0"/>
      <w:marTop w:val="0"/>
      <w:marBottom w:val="0"/>
      <w:divBdr>
        <w:top w:val="none" w:sz="0" w:space="0" w:color="auto"/>
        <w:left w:val="none" w:sz="0" w:space="0" w:color="auto"/>
        <w:bottom w:val="none" w:sz="0" w:space="0" w:color="auto"/>
        <w:right w:val="none" w:sz="0" w:space="0" w:color="auto"/>
      </w:divBdr>
    </w:div>
    <w:div w:id="1934389461">
      <w:bodyDiv w:val="1"/>
      <w:marLeft w:val="0"/>
      <w:marRight w:val="0"/>
      <w:marTop w:val="0"/>
      <w:marBottom w:val="0"/>
      <w:divBdr>
        <w:top w:val="none" w:sz="0" w:space="0" w:color="auto"/>
        <w:left w:val="none" w:sz="0" w:space="0" w:color="auto"/>
        <w:bottom w:val="none" w:sz="0" w:space="0" w:color="auto"/>
        <w:right w:val="none" w:sz="0" w:space="0" w:color="auto"/>
      </w:divBdr>
    </w:div>
    <w:div w:id="1943302078">
      <w:bodyDiv w:val="1"/>
      <w:marLeft w:val="0"/>
      <w:marRight w:val="0"/>
      <w:marTop w:val="0"/>
      <w:marBottom w:val="0"/>
      <w:divBdr>
        <w:top w:val="none" w:sz="0" w:space="0" w:color="auto"/>
        <w:left w:val="none" w:sz="0" w:space="0" w:color="auto"/>
        <w:bottom w:val="none" w:sz="0" w:space="0" w:color="auto"/>
        <w:right w:val="none" w:sz="0" w:space="0" w:color="auto"/>
      </w:divBdr>
      <w:divsChild>
        <w:div w:id="78137822">
          <w:marLeft w:val="0"/>
          <w:marRight w:val="0"/>
          <w:marTop w:val="0"/>
          <w:marBottom w:val="0"/>
          <w:divBdr>
            <w:top w:val="none" w:sz="0" w:space="0" w:color="auto"/>
            <w:left w:val="none" w:sz="0" w:space="0" w:color="auto"/>
            <w:bottom w:val="none" w:sz="0" w:space="0" w:color="auto"/>
            <w:right w:val="none" w:sz="0" w:space="0" w:color="auto"/>
          </w:divBdr>
        </w:div>
      </w:divsChild>
    </w:div>
    <w:div w:id="2063937582">
      <w:bodyDiv w:val="1"/>
      <w:marLeft w:val="0"/>
      <w:marRight w:val="0"/>
      <w:marTop w:val="0"/>
      <w:marBottom w:val="0"/>
      <w:divBdr>
        <w:top w:val="none" w:sz="0" w:space="0" w:color="auto"/>
        <w:left w:val="none" w:sz="0" w:space="0" w:color="auto"/>
        <w:bottom w:val="none" w:sz="0" w:space="0" w:color="auto"/>
        <w:right w:val="none" w:sz="0" w:space="0" w:color="auto"/>
      </w:divBdr>
    </w:div>
    <w:div w:id="2093772080">
      <w:bodyDiv w:val="1"/>
      <w:marLeft w:val="0"/>
      <w:marRight w:val="0"/>
      <w:marTop w:val="0"/>
      <w:marBottom w:val="0"/>
      <w:divBdr>
        <w:top w:val="none" w:sz="0" w:space="0" w:color="auto"/>
        <w:left w:val="none" w:sz="0" w:space="0" w:color="auto"/>
        <w:bottom w:val="none" w:sz="0" w:space="0" w:color="auto"/>
        <w:right w:val="none" w:sz="0" w:space="0" w:color="auto"/>
      </w:divBdr>
      <w:divsChild>
        <w:div w:id="198654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4F61-D0B5-40A1-93A2-29A1CE41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20</Pages>
  <Words>8905</Words>
  <Characters>50763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Joseph A</vt:lpstr>
    </vt:vector>
  </TitlesOfParts>
  <Company>Cornell University</Company>
  <LinksUpToDate>false</LinksUpToDate>
  <CharactersWithSpaces>59549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A</dc:title>
  <dc:subject/>
  <dc:creator>Geoffrey Ream</dc:creator>
  <cp:keywords/>
  <cp:lastModifiedBy>Geoffrey Ream</cp:lastModifiedBy>
  <cp:revision>10</cp:revision>
  <cp:lastPrinted>2020-01-23T03:13:00Z</cp:lastPrinted>
  <dcterms:created xsi:type="dcterms:W3CDTF">2023-09-13T22:13:00Z</dcterms:created>
  <dcterms:modified xsi:type="dcterms:W3CDTF">2024-01-15T00:47:00Z</dcterms:modified>
</cp:coreProperties>
</file>